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CB1" w:rsidRPr="005A5309" w:rsidRDefault="00A15A57" w:rsidP="00A15A57">
      <w:pPr>
        <w:jc w:val="center"/>
        <w:rPr>
          <w:rFonts w:ascii="方正小标宋_GBK" w:eastAsia="方正小标宋_GBK"/>
          <w:sz w:val="28"/>
          <w:szCs w:val="28"/>
        </w:rPr>
      </w:pPr>
      <w:r w:rsidRPr="005A5309">
        <w:rPr>
          <w:rFonts w:ascii="方正小标宋_GBK" w:eastAsia="方正小标宋_GBK" w:hint="eastAsia"/>
          <w:sz w:val="28"/>
          <w:szCs w:val="28"/>
        </w:rPr>
        <w:t>昆明理工大学</w:t>
      </w:r>
      <w:r w:rsidR="00133B0D" w:rsidRPr="005A5309">
        <w:rPr>
          <w:rFonts w:ascii="方正小标宋_GBK" w:eastAsia="方正小标宋_GBK" w:hint="eastAsia"/>
          <w:sz w:val="28"/>
          <w:szCs w:val="28"/>
        </w:rPr>
        <w:t>采购项目</w:t>
      </w:r>
      <w:r w:rsidRPr="005A5309">
        <w:rPr>
          <w:rFonts w:ascii="方正小标宋_GBK" w:eastAsia="方正小标宋_GBK" w:hint="eastAsia"/>
          <w:sz w:val="28"/>
          <w:szCs w:val="28"/>
        </w:rPr>
        <w:t>询价表</w:t>
      </w:r>
    </w:p>
    <w:p w:rsidR="00A15A57" w:rsidRPr="005A5309" w:rsidRDefault="009F2A1E">
      <w:pPr>
        <w:rPr>
          <w:rFonts w:ascii="宋体" w:hAnsi="宋体"/>
          <w:szCs w:val="21"/>
        </w:rPr>
      </w:pPr>
      <w:r w:rsidRPr="005A5309">
        <w:rPr>
          <w:rFonts w:ascii="宋体" w:hAnsi="宋体" w:hint="eastAsia"/>
          <w:szCs w:val="21"/>
        </w:rPr>
        <w:t>项目名称：</w:t>
      </w:r>
      <w:r w:rsidR="00D971E0" w:rsidRPr="005A5309">
        <w:rPr>
          <w:rFonts w:ascii="宋体" w:hAnsi="宋体" w:hint="eastAsia"/>
          <w:szCs w:val="21"/>
        </w:rPr>
        <w:t>昆明理工大学</w:t>
      </w:r>
      <w:r w:rsidR="00BC2047" w:rsidRPr="005A5309">
        <w:rPr>
          <w:rFonts w:ascii="Arial" w:hAnsi="Arial" w:cs="Arial" w:hint="eastAsia"/>
          <w:color w:val="333333"/>
          <w:kern w:val="0"/>
          <w:szCs w:val="21"/>
        </w:rPr>
        <w:t>昆明理工大学</w:t>
      </w:r>
      <w:r w:rsidR="008778DB" w:rsidRPr="005A5309">
        <w:rPr>
          <w:rFonts w:ascii="Arial" w:hAnsi="Arial" w:cs="Arial" w:hint="eastAsia"/>
          <w:color w:val="333333"/>
          <w:kern w:val="0"/>
          <w:szCs w:val="21"/>
        </w:rPr>
        <w:t>国土资源工程学院科研设备</w:t>
      </w:r>
      <w:r w:rsidR="00BC2047" w:rsidRPr="005A5309">
        <w:rPr>
          <w:rFonts w:ascii="Arial" w:hAnsi="Arial" w:cs="Arial" w:hint="eastAsia"/>
          <w:color w:val="333333"/>
          <w:kern w:val="0"/>
          <w:szCs w:val="21"/>
        </w:rPr>
        <w:t>采购项目</w:t>
      </w:r>
      <w:r w:rsidRPr="005A5309">
        <w:rPr>
          <w:rFonts w:ascii="宋体" w:hAnsi="宋体" w:hint="eastAsia"/>
          <w:szCs w:val="21"/>
        </w:rPr>
        <w:t xml:space="preserve">                  </w:t>
      </w:r>
      <w:r w:rsidR="00D971E0" w:rsidRPr="005A5309">
        <w:rPr>
          <w:rFonts w:ascii="宋体" w:hAnsi="宋体" w:hint="eastAsia"/>
          <w:szCs w:val="21"/>
        </w:rPr>
        <w:t xml:space="preserve"> </w:t>
      </w:r>
      <w:r w:rsidRPr="005A5309">
        <w:rPr>
          <w:rFonts w:ascii="宋体" w:hAnsi="宋体" w:hint="eastAsia"/>
          <w:szCs w:val="21"/>
        </w:rPr>
        <w:t xml:space="preserve"> </w:t>
      </w:r>
      <w:r w:rsidR="008778DB" w:rsidRPr="005A5309">
        <w:rPr>
          <w:rFonts w:ascii="宋体" w:hAnsi="宋体"/>
          <w:szCs w:val="21"/>
        </w:rPr>
        <w:t xml:space="preserve">  </w:t>
      </w:r>
      <w:r w:rsidR="002B6530" w:rsidRPr="005A5309">
        <w:rPr>
          <w:rFonts w:ascii="宋体" w:hAnsi="宋体" w:hint="eastAsia"/>
          <w:szCs w:val="21"/>
        </w:rPr>
        <w:t>预算</w:t>
      </w:r>
      <w:r w:rsidR="00A771D7" w:rsidRPr="005A5309">
        <w:rPr>
          <w:rFonts w:ascii="宋体" w:hAnsi="宋体" w:hint="eastAsia"/>
          <w:szCs w:val="21"/>
        </w:rPr>
        <w:t>金额：</w:t>
      </w:r>
      <w:r w:rsidR="002F1A36" w:rsidRPr="005A5309">
        <w:rPr>
          <w:rFonts w:ascii="宋体" w:hAnsi="宋体"/>
          <w:szCs w:val="21"/>
        </w:rPr>
        <w:t>150838</w:t>
      </w:r>
      <w:r w:rsidR="00A771D7" w:rsidRPr="005A5309">
        <w:rPr>
          <w:rFonts w:ascii="宋体" w:hAnsi="宋体" w:hint="eastAsia"/>
          <w:szCs w:val="21"/>
        </w:rPr>
        <w:t>元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33"/>
        <w:gridCol w:w="7167"/>
        <w:gridCol w:w="567"/>
        <w:gridCol w:w="567"/>
        <w:gridCol w:w="847"/>
        <w:gridCol w:w="850"/>
        <w:gridCol w:w="993"/>
        <w:gridCol w:w="807"/>
        <w:gridCol w:w="759"/>
        <w:gridCol w:w="421"/>
      </w:tblGrid>
      <w:tr w:rsidR="005A5309" w:rsidRPr="00517272" w:rsidTr="005A5309">
        <w:trPr>
          <w:trHeight w:val="1040"/>
          <w:jc w:val="center"/>
        </w:trPr>
        <w:tc>
          <w:tcPr>
            <w:tcW w:w="175" w:type="pct"/>
            <w:vAlign w:val="center"/>
          </w:tcPr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91" w:type="pct"/>
            <w:vAlign w:val="center"/>
          </w:tcPr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2504" w:type="pct"/>
            <w:vAlign w:val="center"/>
          </w:tcPr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技术参数要求</w:t>
            </w:r>
          </w:p>
        </w:tc>
        <w:tc>
          <w:tcPr>
            <w:tcW w:w="198" w:type="pct"/>
            <w:vAlign w:val="center"/>
          </w:tcPr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198" w:type="pct"/>
            <w:vAlign w:val="center"/>
          </w:tcPr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96" w:type="pct"/>
            <w:vAlign w:val="center"/>
          </w:tcPr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/>
                <w:b/>
                <w:sz w:val="18"/>
                <w:szCs w:val="18"/>
              </w:rPr>
              <w:t>供货产品</w:t>
            </w:r>
          </w:p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品牌、型号</w:t>
            </w:r>
          </w:p>
        </w:tc>
        <w:tc>
          <w:tcPr>
            <w:tcW w:w="297" w:type="pct"/>
            <w:vAlign w:val="center"/>
          </w:tcPr>
          <w:p w:rsidR="00BC2047" w:rsidRPr="005A5309" w:rsidRDefault="00BC2047" w:rsidP="005A530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/>
                <w:b/>
                <w:sz w:val="18"/>
                <w:szCs w:val="18"/>
              </w:rPr>
              <w:t>供货产品</w:t>
            </w: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参数偏离情况</w:t>
            </w:r>
          </w:p>
        </w:tc>
        <w:tc>
          <w:tcPr>
            <w:tcW w:w="347" w:type="pct"/>
            <w:vAlign w:val="center"/>
          </w:tcPr>
          <w:p w:rsidR="00BC2047" w:rsidRPr="005A5309" w:rsidRDefault="00BC2047" w:rsidP="00BC204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/>
                <w:b/>
                <w:sz w:val="18"/>
                <w:szCs w:val="18"/>
              </w:rPr>
              <w:t>供货</w:t>
            </w: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产品</w:t>
            </w:r>
            <w:r w:rsidR="00916423" w:rsidRPr="005A5309">
              <w:rPr>
                <w:rFonts w:ascii="宋体" w:hAnsi="宋体" w:hint="eastAsia"/>
                <w:b/>
                <w:sz w:val="18"/>
                <w:szCs w:val="18"/>
              </w:rPr>
              <w:t>生厂商</w:t>
            </w: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282" w:type="pct"/>
            <w:vAlign w:val="center"/>
          </w:tcPr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报价单价</w:t>
            </w:r>
          </w:p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（元）</w:t>
            </w:r>
          </w:p>
        </w:tc>
        <w:tc>
          <w:tcPr>
            <w:tcW w:w="265" w:type="pct"/>
            <w:vAlign w:val="center"/>
          </w:tcPr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报价总价</w:t>
            </w:r>
          </w:p>
          <w:p w:rsidR="00BC2047" w:rsidRPr="005A5309" w:rsidRDefault="00BC2047" w:rsidP="00BC042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A5309">
              <w:rPr>
                <w:rFonts w:ascii="宋体" w:hAnsi="宋体" w:hint="eastAsia"/>
                <w:b/>
                <w:sz w:val="18"/>
                <w:szCs w:val="18"/>
              </w:rPr>
              <w:t>（元）</w:t>
            </w:r>
          </w:p>
        </w:tc>
        <w:tc>
          <w:tcPr>
            <w:tcW w:w="147" w:type="pct"/>
            <w:vAlign w:val="center"/>
          </w:tcPr>
          <w:p w:rsidR="00BC2047" w:rsidRPr="005A5309" w:rsidRDefault="00BC2047" w:rsidP="00BC0422">
            <w:pPr>
              <w:jc w:val="center"/>
              <w:rPr>
                <w:b/>
                <w:sz w:val="18"/>
                <w:szCs w:val="18"/>
              </w:rPr>
            </w:pPr>
            <w:r w:rsidRPr="005A5309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A5309" w:rsidRPr="00517272" w:rsidTr="005A5309">
        <w:trPr>
          <w:trHeight w:val="1223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饮水机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家用多功能智能遥控立式双出水口下置式饮水机（温热型）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1、产品尺寸：320*315*1040mm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2、额定电压：220V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3、额定频率：50（Hz）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4、产品净重：9.0kg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5、加热功率：1350W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6、电源线长度：1.2m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7、储藏箱容量：2L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台/套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饮水机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立式温热型饮水机多功能智能茶吧机（智能遥控温热款）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1、烧水壶1个，玻璃壶1个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2、产品尺寸：320*310*1010（mm）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3、额定电压：220V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4、额定频率：50Hz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5、产品净重：7.4kg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6、加热功率：1200W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7、电源线长度：1.5m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8、储藏箱容量：3L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台/套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工业相机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1、高清电子CCD工业相机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2、 HDMI/USB接口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3、分辨率1600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万像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素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4、具有</w:t>
            </w:r>
            <w:proofErr w:type="spell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sdk</w:t>
            </w:r>
            <w:proofErr w:type="spellEnd"/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台/套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雷达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产品规格：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1、激光波长905 nm；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2、安全级别 Class 1(IEC60825-1)；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3、量程（@100 </w:t>
            </w:r>
            <w:proofErr w:type="spell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klx</w:t>
            </w:r>
            <w:proofErr w:type="spell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）90 m @ 10% 反射率 130 m @ 20% 反射率 260 m @ 80% 反射率；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lastRenderedPageBreak/>
              <w:t>4、视场（FOV）38.4° 圆形距离精度（1σ @ 20m）2 cm¹；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5、角度精度&lt; 0.1 º 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6、光束发散度0.28°（垂直）x 0.03°（水平）；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7、数据率 100,000 points/s；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8、视场覆盖率 20% @0.1s, 68% @0.5s, 93% @1s ²；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9、虚警率（@100 </w:t>
            </w:r>
            <w:proofErr w:type="spell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klx</w:t>
            </w:r>
            <w:proofErr w:type="spell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） ³&lt; 0.01%；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10、工作温度-20 </w:t>
            </w:r>
            <w:r>
              <w:rPr>
                <w:rFonts w:ascii="Microsoft YaHei UI" w:eastAsia="Microsoft YaHei UI" w:hAnsi="Microsoft YaHei UI" w:cs="Arial" w:hint="eastAsia"/>
                <w:color w:val="000000"/>
                <w:sz w:val="18"/>
                <w:szCs w:val="18"/>
              </w:rPr>
              <w:t>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C – 65 </w:t>
            </w:r>
            <w:r>
              <w:rPr>
                <w:rFonts w:ascii="Microsoft YaHei UI" w:eastAsia="Microsoft YaHei UI" w:hAnsi="Microsoft YaHei UI" w:cs="Arial" w:hint="eastAsia"/>
                <w:color w:val="000000"/>
                <w:sz w:val="18"/>
                <w:szCs w:val="18"/>
              </w:rPr>
              <w:t>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C；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11、防护级别IP67</w:t>
            </w:r>
            <w:r>
              <w:rPr>
                <w:rFonts w:ascii="Microsoft YaHei UI" w:eastAsia="Microsoft YaHei UI" w:hAnsi="Microsoft YaHei UI" w:cs="Arial" w:hint="eastAsia"/>
                <w:color w:val="000000"/>
                <w:sz w:val="18"/>
                <w:szCs w:val="18"/>
              </w:rPr>
              <w:t>⁴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；功率10 W （典型）⁵供电电压范围10 ~ 16 V DC（典型 12 V DC）；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12、接口以太网；数据同步IEEE 1588-2008(PTPv2), PPS；尺寸88 x 69 x 76 mm（Mid-40）；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13、重量约760 g；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14、数据延迟2 </w:t>
            </w:r>
            <w:proofErr w:type="spell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台/套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办公桌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1、尺寸规格（W*D*H)：1100*600*1150mm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2、框架：优质品牌工业级铝材、铝材厚度为1.5mm以上，具有耐酸、耐碱、防腐蚀的特性；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3、走线：屏风内部能任意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穿插走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线，可以强弱电分离，可以满足客户大容量走线的需求；                        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4、台面板：E1级绿色环保刨花板，甲醛释放量0.024mg/m³，三聚氰胺浸渍纸饰面板,台面厚度为25mm，必须为整板；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5、封边：PVC封边；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6、配置：活动柜、键盘架，主机架；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7、屏风：玻璃+板+走线槽,预留设备孔位。   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22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办公椅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常规座椅规格要求：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1、面料：采用优质布艺饰面，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2、海绵：采用优质高密度定型海绵，回弹率≥45%，压缩永久变形≤3.9%，撕裂强度≥4.9N/cm，软硬适中，回弹性好，抗变形能力强；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3、框架：外框为高分子尼龙加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纤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，内框为PP，手感舒适，性能稳定，不易变形；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4、扶手：固定扶手； 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5、腰靠：固定腰靠；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6、气压棒：采用优质气压棒；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7、底座机构：一体成型底座机构，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带倾仰及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锁定功能；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8、脚架：一体成型尼龙五星脚架，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椅轮采用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Ф60mmPU椅轮，通过2000次障碍滚动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lastRenderedPageBreak/>
              <w:t>测试加98000次平面滚动测试标准，滑行顺畅、无噪音，且不会刮伤地板。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文件柜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1、尺寸规格（W*D*H)：400*800*2000 mm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2、面材：≥0.6mm厚冷轧钢板，上柜为玻璃门平开门柜，内置两块活动层板；下柜为钢板门平开门柜，内置两块活动层板，带锁，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 xml:space="preserve">3、粉末喷涂；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 xml:space="preserve">4、底座配置四个调节脚，能满足不同地面要求，柜体始终保持标准摆放； 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5、拉手内凹</w:t>
            </w:r>
            <w:proofErr w:type="gramStart"/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避免剐蹭衣物</w:t>
            </w:r>
            <w:proofErr w:type="gramEnd"/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，层板高度可多级调节。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10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办公桌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1、尺寸规格（W*D*H)：1600*800*760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2、面材：优质实木木皮饰面,木皮包边，纹理清晰自然、色泽一致表面平光滑、耐磨性好，经防虫防腐处理；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3、基材：优质E1级绿色环保中密度板基材，甲醛释放量≤0.05mg/m³；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4、油漆：水性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环保净味面漆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，不低于五底三面工艺，其中挥发性有机化合物≤190g/L,游离甲醛含量≤20mg/kg,苯系物含量≤50；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5、配置：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桌面含走线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盖板，预留设备孔位。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6、五金：不低于BMB、海福乐等标准。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6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办公椅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常规座椅规格要求：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1、面料：采用优质真皮，表观密度≤0.65mm,撕裂强度≥67.5N/mm，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断列伸长率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≥80%，色牢度≥4/干；耐折度无裂纹，拉伸负荷≥110，手感柔软、纹理细腻富有弹性；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2、海绵：采用优质高密度定型海绵，回弹率≥45%，压缩永久变形≤4%，撕裂强度≥4.5N/cm，软硬适中，回弹性好，抗变形能力强；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3、结构：实木五星脚、木质扶手、尼龙轮，升降气压结构，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带倾仰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功能。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6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实验台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1、尺寸规格（W*D*H)：3500*1000*780 mm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2、台面板：实芯理化板，耐酸碱，耐冲击，抗弯曲，抗菌，易清理；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3、柜体：E1级绿色环保刨花板，甲醛释放量0.024mg/m³，三聚氰胺浸渍纸饰面板,板材厚度为25mm；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4、封边：PVC封边；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5、五金：不低于BMB、海福乐等标准。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br/>
              <w:t>6、底部两侧带双开柜及抽屉。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3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文件柜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1、尺寸规格（W*D*H)：900*425*2200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2、面材：优质实木木皮饰面,木皮包边，纹理清晰自然、色泽一致表面平光滑、耐磨性好，经防虫防腐处理；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lastRenderedPageBreak/>
              <w:t xml:space="preserve">3、基材：优质E1级绿色环保中密度板基材，甲醛释放量≤0.05mg/m³； 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4、油漆：水性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环保净味面漆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，不低于五底三面工艺，其中挥发性有机化合物≤190g/L,游离甲醛含量≤20mg/kg,苯系物含量≤50；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5、五金：不低于BMB、海福乐等标准。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会议桌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1、尺寸规格（W*D*H)：1600*700*780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2、面材：优质实木木皮饰面,木皮包边，纹理清晰自然、色泽一致表面平光滑、耐磨性好，经防虫防腐处理；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3、基材：优质E1级绿色环保中密度板基材，甲醛释放量≤0.05mg/m³；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4、油漆：水性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环保净味面漆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，不低于五底三面工艺，其中挥发性有机化合物≤190g/L,游离甲醛含量≤20mg/kg,苯系物含量≤50；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5、配置：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桌面含走线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盖板，预留设备孔位。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6、五金：不低于BMB、海福乐等标准。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12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会议椅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常规会议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椅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规格要求：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1、材质：采用优质真皮，表观密度≤0.65mm,撕裂强度≥67.5N/mm，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断列伸长率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≥80%，色牢度≥4/干；耐折度无裂纹，拉伸负荷≥110，手感柔软、纹理细腻富有弹性；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2、海绵：采用优质高密度定型海绵，回弹率≥45%，压缩永久变形≤4%，撕裂强度≥4.5N/cm，软硬适中，回弹性好，抗变形能力强；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3、曲木板：甲醛含量E1级一体成型胶合板，甲醛释放量≤0.02mg/m³；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4、实木油漆框架。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24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茶水柜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1、尺寸规格（W*D*H)：800*400*860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2、面材：优质实木木皮饰面,木皮包边，纹理清晰自然、色泽一致表面平光滑、耐磨性好，经防虫防腐处理；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3、基材：优质E1级绿色环保中密度板基材，甲醛释放量≤0.05mg/m³；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4、油漆：水性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环保净味面漆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，不低于五底三面工艺，其中挥发性有机化合物≤190g/L,游离甲醛含量≤20mg/kg,苯系物含量≤50；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5、五金：不低于BMB，海福乐等标准。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实验台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1、尺寸规格（W*D*H)：3000*1000*780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2、台面板：实芯理化板，耐酸碱，耐冲击，抗弯曲，抗菌，易清理。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3、柜体：E1级绿色环保刨花板，甲醛释放量0.024mg/m³，三聚氰胺浸渍纸饰面板,板材厚度为25mm；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4、封边：PVC封边；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5、五金：不低于BMB、海福乐等标准。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6、底部两侧带双开柜及抽屉。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实验凳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常规实验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凳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规格要求：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1、材质：采用优质环保PU皮，表观密度≤0.65mm,撕裂强度≥67.5N/mm，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断列伸长率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≥80%，色牢度≥4/干；耐折度无裂纹，拉伸负荷≥110，手感柔软、纹理细腻富有弹性；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2、海绵：采用优质高密度定型海绵，回弹率≥45%，压缩永久变形≤4%，撕裂强度≥4.5N/cm，软硬适中，回弹性好，抗变形能力强；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3、脚架：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优质钢制脚架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，带滚轮。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20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实验台</w:t>
            </w:r>
            <w:bookmarkStart w:id="0" w:name="_GoBack"/>
            <w:bookmarkEnd w:id="0"/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1、尺寸规格（W*D*H)：700*7000*780 mm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2、台面板：实芯理化板，耐酸碱，耐冲击，抗弯曲，抗菌，易清理。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3，柜体：E1级绿色环保刨花板，甲醛释放量0.024mg/m³，三聚氰胺浸渍纸饰面板,板材厚度为25mm；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4、封边：PVC封边；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5、五金：不低于BMB、海福乐等标准。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6、带常规尺寸顶柜，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玻璃双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开门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7、底部带常规尺寸柜子和抽屉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7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5A5309" w:rsidRPr="00517272" w:rsidTr="005A5309">
        <w:trPr>
          <w:trHeight w:val="985"/>
          <w:jc w:val="center"/>
        </w:trPr>
        <w:tc>
          <w:tcPr>
            <w:tcW w:w="175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91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实验台</w:t>
            </w:r>
          </w:p>
        </w:tc>
        <w:tc>
          <w:tcPr>
            <w:tcW w:w="2504" w:type="pct"/>
            <w:vAlign w:val="center"/>
          </w:tcPr>
          <w:p w:rsidR="002F1A36" w:rsidRDefault="002F1A36" w:rsidP="002F1A36">
            <w:pPr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L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型带转角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试验台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 xml:space="preserve">1、尺寸规格（W*D*H)：700*5000*780，                       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2、台面板：实芯理化板，耐酸碱，耐冲击，抗弯曲，抗菌，易清理；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3、柜体：E1级绿色环保刨花板，甲醛释放量0.024mg/m³，三聚氰胺浸渍纸饰面板,板材厚度为25mm；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4、封边：PVC封边；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5、五金：不低于BMB、海福乐等标准。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br/>
              <w:t>6、底部带常规尺寸柜子和抽屉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5</w:t>
            </w:r>
          </w:p>
        </w:tc>
        <w:tc>
          <w:tcPr>
            <w:tcW w:w="198" w:type="pct"/>
            <w:vAlign w:val="center"/>
          </w:tcPr>
          <w:p w:rsidR="002F1A36" w:rsidRDefault="002F1A36" w:rsidP="002F1A3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296" w:type="pct"/>
            <w:vAlign w:val="center"/>
          </w:tcPr>
          <w:p w:rsidR="002F1A36" w:rsidRDefault="002F1A36" w:rsidP="002F1A3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2F1A36" w:rsidRDefault="002F1A36" w:rsidP="002F1A3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:rsidR="002F1A36" w:rsidRDefault="002F1A36" w:rsidP="002F1A36"/>
        </w:tc>
        <w:tc>
          <w:tcPr>
            <w:tcW w:w="282" w:type="pct"/>
            <w:vAlign w:val="center"/>
          </w:tcPr>
          <w:p w:rsidR="002F1A36" w:rsidRPr="00517272" w:rsidRDefault="002F1A36" w:rsidP="002F1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2F1A36" w:rsidRPr="00517272" w:rsidRDefault="002F1A36" w:rsidP="002F1A36">
            <w:pPr>
              <w:jc w:val="center"/>
            </w:pPr>
          </w:p>
        </w:tc>
        <w:tc>
          <w:tcPr>
            <w:tcW w:w="147" w:type="pct"/>
          </w:tcPr>
          <w:p w:rsidR="002F1A36" w:rsidRPr="00A646DE" w:rsidRDefault="002F1A36" w:rsidP="002F1A36"/>
        </w:tc>
      </w:tr>
      <w:tr w:rsidR="00DB3C86" w:rsidRPr="00517272" w:rsidTr="005A5309">
        <w:trPr>
          <w:trHeight w:val="648"/>
          <w:jc w:val="center"/>
        </w:trPr>
        <w:tc>
          <w:tcPr>
            <w:tcW w:w="466" w:type="pct"/>
            <w:gridSpan w:val="2"/>
            <w:vAlign w:val="center"/>
          </w:tcPr>
          <w:p w:rsidR="00DB3C86" w:rsidRPr="005A5309" w:rsidRDefault="00DB3C86" w:rsidP="005A5309">
            <w:pPr>
              <w:rPr>
                <w:rFonts w:ascii="宋体" w:hAnsi="宋体"/>
                <w:szCs w:val="21"/>
              </w:rPr>
            </w:pPr>
            <w:r w:rsidRPr="005A5309">
              <w:rPr>
                <w:rFonts w:ascii="宋体" w:hAnsi="宋体" w:hint="eastAsia"/>
                <w:szCs w:val="21"/>
              </w:rPr>
              <w:t>项目总报价</w:t>
            </w:r>
          </w:p>
        </w:tc>
        <w:tc>
          <w:tcPr>
            <w:tcW w:w="4534" w:type="pct"/>
            <w:gridSpan w:val="9"/>
            <w:vAlign w:val="center"/>
          </w:tcPr>
          <w:p w:rsidR="00DB3C86" w:rsidRPr="005A5309" w:rsidRDefault="00DB3C86" w:rsidP="00DB3C86">
            <w:pPr>
              <w:widowControl/>
              <w:jc w:val="left"/>
              <w:rPr>
                <w:szCs w:val="21"/>
              </w:rPr>
            </w:pPr>
            <w:r w:rsidRPr="005A5309">
              <w:rPr>
                <w:rFonts w:hint="eastAsia"/>
                <w:szCs w:val="21"/>
              </w:rPr>
              <w:t>小写</w:t>
            </w:r>
            <w:r w:rsidRPr="005A5309">
              <w:rPr>
                <w:szCs w:val="21"/>
              </w:rPr>
              <w:t>（</w:t>
            </w:r>
            <w:r w:rsidRPr="005A5309">
              <w:rPr>
                <w:rFonts w:hint="eastAsia"/>
                <w:szCs w:val="21"/>
              </w:rPr>
              <w:t>元</w:t>
            </w:r>
            <w:r w:rsidRPr="005A5309">
              <w:rPr>
                <w:szCs w:val="21"/>
              </w:rPr>
              <w:t>）</w:t>
            </w:r>
            <w:r w:rsidRPr="005A5309">
              <w:rPr>
                <w:rFonts w:hint="eastAsia"/>
                <w:szCs w:val="21"/>
              </w:rPr>
              <w:t>：</w:t>
            </w:r>
            <w:r w:rsidRPr="005A5309">
              <w:rPr>
                <w:rFonts w:hint="eastAsia"/>
                <w:szCs w:val="21"/>
              </w:rPr>
              <w:t xml:space="preserve">                                      </w:t>
            </w:r>
            <w:r w:rsidRPr="005A5309">
              <w:rPr>
                <w:rFonts w:hint="eastAsia"/>
                <w:szCs w:val="21"/>
              </w:rPr>
              <w:t>大写</w:t>
            </w:r>
            <w:r w:rsidRPr="005A5309">
              <w:rPr>
                <w:szCs w:val="21"/>
              </w:rPr>
              <w:t>：</w:t>
            </w:r>
          </w:p>
        </w:tc>
      </w:tr>
    </w:tbl>
    <w:p w:rsidR="0094016F" w:rsidRPr="005A5309" w:rsidRDefault="0094016F" w:rsidP="00CC40E0">
      <w:pPr>
        <w:spacing w:line="460" w:lineRule="exact"/>
        <w:rPr>
          <w:rFonts w:ascii="宋体" w:hAnsi="宋体"/>
          <w:szCs w:val="21"/>
        </w:rPr>
      </w:pPr>
      <w:r w:rsidRPr="005A5309">
        <w:rPr>
          <w:rFonts w:ascii="宋体" w:hAnsi="宋体" w:hint="eastAsia"/>
          <w:szCs w:val="21"/>
        </w:rPr>
        <w:t>报价单位（盖章）：                                法人签字：</w:t>
      </w:r>
    </w:p>
    <w:p w:rsidR="0094016F" w:rsidRPr="005A5309" w:rsidRDefault="0094016F" w:rsidP="00CC40E0">
      <w:pPr>
        <w:spacing w:line="460" w:lineRule="exact"/>
        <w:rPr>
          <w:rFonts w:ascii="宋体" w:hAnsi="宋体"/>
          <w:szCs w:val="21"/>
        </w:rPr>
      </w:pPr>
      <w:r w:rsidRPr="005A5309">
        <w:rPr>
          <w:rFonts w:ascii="宋体" w:hAnsi="宋体" w:hint="eastAsia"/>
          <w:szCs w:val="21"/>
        </w:rPr>
        <w:t>授权代表签字：                                   授权代表电话：</w:t>
      </w:r>
    </w:p>
    <w:p w:rsidR="002D0F2E" w:rsidRPr="005A5309" w:rsidRDefault="0094016F" w:rsidP="00CC40E0">
      <w:pPr>
        <w:spacing w:line="460" w:lineRule="exact"/>
        <w:rPr>
          <w:rFonts w:ascii="宋体" w:hAnsi="宋体"/>
          <w:szCs w:val="21"/>
        </w:rPr>
      </w:pPr>
      <w:r w:rsidRPr="005A5309">
        <w:rPr>
          <w:rFonts w:ascii="宋体" w:hAnsi="宋体" w:hint="eastAsia"/>
          <w:szCs w:val="21"/>
        </w:rPr>
        <w:t>日    期：</w:t>
      </w:r>
    </w:p>
    <w:p w:rsidR="002F04FA" w:rsidRPr="005A5309" w:rsidRDefault="002F04FA" w:rsidP="002F04FA">
      <w:pPr>
        <w:snapToGrid w:val="0"/>
        <w:rPr>
          <w:rFonts w:ascii="宋体" w:hAnsi="宋体"/>
          <w:szCs w:val="21"/>
        </w:rPr>
      </w:pPr>
    </w:p>
    <w:sectPr w:rsidR="002F04FA" w:rsidRPr="005A5309" w:rsidSect="00CC40E0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08" w:rsidRDefault="00581708" w:rsidP="001C0502">
      <w:r>
        <w:separator/>
      </w:r>
    </w:p>
  </w:endnote>
  <w:endnote w:type="continuationSeparator" w:id="0">
    <w:p w:rsidR="00581708" w:rsidRDefault="00581708" w:rsidP="001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08" w:rsidRDefault="00581708" w:rsidP="001C0502">
      <w:r>
        <w:separator/>
      </w:r>
    </w:p>
  </w:footnote>
  <w:footnote w:type="continuationSeparator" w:id="0">
    <w:p w:rsidR="00581708" w:rsidRDefault="00581708" w:rsidP="001C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F26B9"/>
    <w:rsid w:val="000F5DE2"/>
    <w:rsid w:val="00133B0D"/>
    <w:rsid w:val="00166148"/>
    <w:rsid w:val="001730CD"/>
    <w:rsid w:val="00192728"/>
    <w:rsid w:val="001A4DDE"/>
    <w:rsid w:val="001B2658"/>
    <w:rsid w:val="001B49DF"/>
    <w:rsid w:val="001B7E2B"/>
    <w:rsid w:val="001C0502"/>
    <w:rsid w:val="001C370E"/>
    <w:rsid w:val="001F4B10"/>
    <w:rsid w:val="00223F2A"/>
    <w:rsid w:val="002319F5"/>
    <w:rsid w:val="00255B7B"/>
    <w:rsid w:val="00274312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2F1A36"/>
    <w:rsid w:val="00303375"/>
    <w:rsid w:val="00345BF0"/>
    <w:rsid w:val="0035016A"/>
    <w:rsid w:val="003564E9"/>
    <w:rsid w:val="00357C12"/>
    <w:rsid w:val="0036531D"/>
    <w:rsid w:val="003B14D2"/>
    <w:rsid w:val="003B4BA3"/>
    <w:rsid w:val="003B644C"/>
    <w:rsid w:val="003E115A"/>
    <w:rsid w:val="003E1640"/>
    <w:rsid w:val="00411373"/>
    <w:rsid w:val="00421891"/>
    <w:rsid w:val="004673CA"/>
    <w:rsid w:val="004852E9"/>
    <w:rsid w:val="00487F65"/>
    <w:rsid w:val="004B3D3F"/>
    <w:rsid w:val="004B44CC"/>
    <w:rsid w:val="004C583A"/>
    <w:rsid w:val="004E4AFF"/>
    <w:rsid w:val="00517272"/>
    <w:rsid w:val="005278D2"/>
    <w:rsid w:val="0053230E"/>
    <w:rsid w:val="00567F6F"/>
    <w:rsid w:val="00581708"/>
    <w:rsid w:val="005819AD"/>
    <w:rsid w:val="005A28BA"/>
    <w:rsid w:val="005A46D6"/>
    <w:rsid w:val="005A5309"/>
    <w:rsid w:val="005A6B1E"/>
    <w:rsid w:val="005A79FE"/>
    <w:rsid w:val="005F3E73"/>
    <w:rsid w:val="00614117"/>
    <w:rsid w:val="00662B44"/>
    <w:rsid w:val="00674E9B"/>
    <w:rsid w:val="0068480A"/>
    <w:rsid w:val="0068717E"/>
    <w:rsid w:val="0069474E"/>
    <w:rsid w:val="006A1C59"/>
    <w:rsid w:val="006B1197"/>
    <w:rsid w:val="006B5B88"/>
    <w:rsid w:val="006B74DB"/>
    <w:rsid w:val="006C18F6"/>
    <w:rsid w:val="006C4B13"/>
    <w:rsid w:val="006D3F10"/>
    <w:rsid w:val="006D722D"/>
    <w:rsid w:val="006F5AAF"/>
    <w:rsid w:val="00754B8D"/>
    <w:rsid w:val="0076374D"/>
    <w:rsid w:val="0076612D"/>
    <w:rsid w:val="00771CA8"/>
    <w:rsid w:val="00773D15"/>
    <w:rsid w:val="00775D73"/>
    <w:rsid w:val="007C5388"/>
    <w:rsid w:val="007F08F4"/>
    <w:rsid w:val="00807039"/>
    <w:rsid w:val="0082120D"/>
    <w:rsid w:val="00824E78"/>
    <w:rsid w:val="00842391"/>
    <w:rsid w:val="0085697C"/>
    <w:rsid w:val="008651B8"/>
    <w:rsid w:val="008742D1"/>
    <w:rsid w:val="008778DB"/>
    <w:rsid w:val="00882052"/>
    <w:rsid w:val="00882935"/>
    <w:rsid w:val="008833CA"/>
    <w:rsid w:val="008B70F7"/>
    <w:rsid w:val="008C1074"/>
    <w:rsid w:val="008D2AA5"/>
    <w:rsid w:val="008E4749"/>
    <w:rsid w:val="008F03EF"/>
    <w:rsid w:val="00916423"/>
    <w:rsid w:val="00926CD6"/>
    <w:rsid w:val="0094016F"/>
    <w:rsid w:val="00984156"/>
    <w:rsid w:val="009A4850"/>
    <w:rsid w:val="009C171A"/>
    <w:rsid w:val="009D5FFA"/>
    <w:rsid w:val="009F2A1E"/>
    <w:rsid w:val="00A112B4"/>
    <w:rsid w:val="00A15A57"/>
    <w:rsid w:val="00A252CF"/>
    <w:rsid w:val="00A330E5"/>
    <w:rsid w:val="00A6188A"/>
    <w:rsid w:val="00A65F70"/>
    <w:rsid w:val="00A771D7"/>
    <w:rsid w:val="00A86E3E"/>
    <w:rsid w:val="00AA2F90"/>
    <w:rsid w:val="00AA717F"/>
    <w:rsid w:val="00AB5338"/>
    <w:rsid w:val="00B069A1"/>
    <w:rsid w:val="00B06B43"/>
    <w:rsid w:val="00B27DBB"/>
    <w:rsid w:val="00B3286C"/>
    <w:rsid w:val="00B33A49"/>
    <w:rsid w:val="00B6434D"/>
    <w:rsid w:val="00B65B3F"/>
    <w:rsid w:val="00BC0422"/>
    <w:rsid w:val="00BC2047"/>
    <w:rsid w:val="00BF0F37"/>
    <w:rsid w:val="00C03780"/>
    <w:rsid w:val="00C24292"/>
    <w:rsid w:val="00C34CFB"/>
    <w:rsid w:val="00CA01AD"/>
    <w:rsid w:val="00CA2D28"/>
    <w:rsid w:val="00CC40E0"/>
    <w:rsid w:val="00CC4F30"/>
    <w:rsid w:val="00CD623E"/>
    <w:rsid w:val="00D021CA"/>
    <w:rsid w:val="00D03EF8"/>
    <w:rsid w:val="00D0740B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103D"/>
    <w:rsid w:val="00DF1E0A"/>
    <w:rsid w:val="00DF2A9C"/>
    <w:rsid w:val="00DF5D0D"/>
    <w:rsid w:val="00DF7357"/>
    <w:rsid w:val="00E311DE"/>
    <w:rsid w:val="00E32E26"/>
    <w:rsid w:val="00E47AE7"/>
    <w:rsid w:val="00E8664B"/>
    <w:rsid w:val="00ED1F28"/>
    <w:rsid w:val="00ED238F"/>
    <w:rsid w:val="00EE1343"/>
    <w:rsid w:val="00EF18A5"/>
    <w:rsid w:val="00F12414"/>
    <w:rsid w:val="00F21593"/>
    <w:rsid w:val="00F3308E"/>
    <w:rsid w:val="00F34692"/>
    <w:rsid w:val="00F42096"/>
    <w:rsid w:val="00F67115"/>
    <w:rsid w:val="00F67B69"/>
    <w:rsid w:val="00FA67C0"/>
    <w:rsid w:val="00FC7697"/>
    <w:rsid w:val="00FD58A8"/>
    <w:rsid w:val="00F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65992"/>
  <w15:chartTrackingRefBased/>
  <w15:docId w15:val="{68389C3A-F91D-4465-8D3D-48D17B60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1C05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1C050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ED238F"/>
    <w:rPr>
      <w:sz w:val="18"/>
      <w:szCs w:val="18"/>
    </w:rPr>
  </w:style>
  <w:style w:type="paragraph" w:styleId="aa">
    <w:name w:val="List Paragraph"/>
    <w:basedOn w:val="a"/>
    <w:uiPriority w:val="34"/>
    <w:qFormat/>
    <w:rsid w:val="009A48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637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cp:lastModifiedBy>Administrator</cp:lastModifiedBy>
  <cp:revision>10</cp:revision>
  <cp:lastPrinted>2019-04-19T12:31:00Z</cp:lastPrinted>
  <dcterms:created xsi:type="dcterms:W3CDTF">2020-06-06T07:57:00Z</dcterms:created>
  <dcterms:modified xsi:type="dcterms:W3CDTF">2020-11-23T01:08:00Z</dcterms:modified>
</cp:coreProperties>
</file>