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Arial"/>
          <w:kern w:val="0"/>
          <w:sz w:val="24"/>
          <w:szCs w:val="24"/>
        </w:rPr>
      </w:pPr>
      <w:r>
        <w:rPr>
          <w:rFonts w:hint="eastAsia" w:ascii="宋体" w:hAnsi="宋体" w:eastAsia="宋体" w:cs="Arial"/>
          <w:kern w:val="0"/>
          <w:sz w:val="24"/>
          <w:szCs w:val="24"/>
        </w:rPr>
        <w:t xml:space="preserve">附件1：        </w:t>
      </w:r>
    </w:p>
    <w:p>
      <w:pPr>
        <w:jc w:val="center"/>
        <w:rPr>
          <w:rFonts w:ascii="黑体" w:hAnsi="黑体" w:eastAsia="黑体"/>
          <w:sz w:val="32"/>
          <w:szCs w:val="32"/>
        </w:rPr>
      </w:pPr>
      <w:r>
        <w:rPr>
          <w:rFonts w:hint="eastAsia" w:ascii="黑体" w:hAnsi="黑体" w:eastAsia="黑体"/>
          <w:sz w:val="32"/>
          <w:szCs w:val="32"/>
        </w:rPr>
        <w:t>昆明理工教育发展有限公司2018kg</w:t>
      </w:r>
      <w:r>
        <w:rPr>
          <w:rFonts w:hint="eastAsia" w:ascii="黑体" w:hAnsi="黑体" w:eastAsia="黑体"/>
          <w:sz w:val="32"/>
          <w:szCs w:val="32"/>
          <w:lang w:val="en-US" w:eastAsia="zh-CN"/>
        </w:rPr>
        <w:t>yj002</w:t>
      </w:r>
      <w:r>
        <w:rPr>
          <w:rFonts w:hint="eastAsia" w:ascii="黑体" w:hAnsi="黑体" w:eastAsia="黑体"/>
          <w:sz w:val="32"/>
          <w:szCs w:val="32"/>
        </w:rPr>
        <w:t>项目询价磋商文件</w:t>
      </w:r>
    </w:p>
    <w:p>
      <w:pPr>
        <w:pStyle w:val="9"/>
        <w:numPr>
          <w:ilvl w:val="0"/>
          <w:numId w:val="1"/>
        </w:numPr>
        <w:spacing w:line="360" w:lineRule="exact"/>
        <w:ind w:firstLineChars="0"/>
        <w:rPr>
          <w:rFonts w:ascii="黑体" w:hAnsi="黑体" w:eastAsia="黑体"/>
          <w:b/>
          <w:sz w:val="24"/>
          <w:szCs w:val="24"/>
        </w:rPr>
      </w:pPr>
      <w:r>
        <w:rPr>
          <w:rFonts w:hint="eastAsia" w:ascii="宋体" w:hAnsi="宋体" w:eastAsia="宋体"/>
          <w:b/>
          <w:sz w:val="24"/>
          <w:szCs w:val="24"/>
        </w:rPr>
        <w:t>项目</w:t>
      </w:r>
      <w:r>
        <w:rPr>
          <w:rFonts w:ascii="宋体" w:hAnsi="宋体" w:eastAsia="宋体"/>
          <w:b/>
          <w:sz w:val="24"/>
          <w:szCs w:val="24"/>
        </w:rPr>
        <w:t>概况</w:t>
      </w:r>
    </w:p>
    <w:p>
      <w:pPr>
        <w:spacing w:line="400" w:lineRule="exact"/>
        <w:rPr>
          <w:rFonts w:ascii="宋体" w:hAnsi="宋体"/>
          <w:sz w:val="24"/>
          <w:szCs w:val="24"/>
        </w:rPr>
      </w:pPr>
      <w:r>
        <w:rPr>
          <w:rFonts w:hint="eastAsia" w:ascii="宋体" w:hAnsi="宋体" w:eastAsia="宋体"/>
          <w:bCs/>
          <w:sz w:val="24"/>
          <w:szCs w:val="24"/>
        </w:rPr>
        <w:t>1.</w:t>
      </w:r>
      <w:r>
        <w:rPr>
          <w:rFonts w:hint="eastAsia" w:ascii="宋体" w:hAnsi="宋体"/>
          <w:sz w:val="24"/>
          <w:szCs w:val="24"/>
        </w:rPr>
        <w:t>项目名称：昆明理工大学附属</w:t>
      </w:r>
      <w:r>
        <w:rPr>
          <w:rFonts w:hint="eastAsia" w:ascii="宋体" w:hAnsi="宋体"/>
          <w:sz w:val="24"/>
          <w:szCs w:val="24"/>
          <w:lang w:eastAsia="zh-CN"/>
        </w:rPr>
        <w:t>幼儿园书包、园服</w:t>
      </w:r>
      <w:r>
        <w:rPr>
          <w:rFonts w:hint="eastAsia" w:ascii="宋体" w:hAnsi="宋体"/>
          <w:sz w:val="24"/>
          <w:szCs w:val="24"/>
        </w:rPr>
        <w:t>采购询价项目</w:t>
      </w:r>
    </w:p>
    <w:p>
      <w:pPr>
        <w:spacing w:line="400" w:lineRule="exact"/>
        <w:rPr>
          <w:rFonts w:hint="eastAsia" w:ascii="Arial" w:hAnsi="Arial" w:cs="Arial" w:eastAsiaTheme="minorEastAsia"/>
          <w:sz w:val="24"/>
          <w:szCs w:val="24"/>
          <w:lang w:val="en-US" w:eastAsia="zh-CN"/>
        </w:rPr>
      </w:pPr>
      <w:r>
        <w:rPr>
          <w:rFonts w:hint="eastAsia" w:ascii="宋体" w:hAnsi="宋体"/>
          <w:sz w:val="24"/>
          <w:szCs w:val="24"/>
        </w:rPr>
        <w:t>2.项目编号：</w:t>
      </w:r>
      <w:r>
        <w:rPr>
          <w:rFonts w:hint="eastAsia" w:ascii="Arial" w:hAnsi="Arial" w:cs="Arial"/>
          <w:sz w:val="24"/>
          <w:szCs w:val="24"/>
        </w:rPr>
        <w:t>2018kg</w:t>
      </w:r>
      <w:r>
        <w:rPr>
          <w:rFonts w:hint="eastAsia" w:ascii="Arial" w:hAnsi="Arial" w:cs="Arial"/>
          <w:sz w:val="24"/>
          <w:szCs w:val="24"/>
          <w:lang w:val="en-US" w:eastAsia="zh-CN"/>
        </w:rPr>
        <w:t>yj002</w:t>
      </w:r>
    </w:p>
    <w:p>
      <w:pPr>
        <w:spacing w:line="400" w:lineRule="exact"/>
        <w:rPr>
          <w:rFonts w:ascii="宋体" w:hAnsi="宋体"/>
          <w:sz w:val="24"/>
          <w:szCs w:val="24"/>
        </w:rPr>
      </w:pPr>
      <w:r>
        <w:rPr>
          <w:rFonts w:hint="eastAsia" w:ascii="Arial" w:hAnsi="Arial" w:cs="Arial"/>
          <w:sz w:val="24"/>
          <w:szCs w:val="24"/>
        </w:rPr>
        <w:t>3.</w:t>
      </w:r>
      <w:r>
        <w:rPr>
          <w:rFonts w:hint="eastAsia" w:ascii="宋体" w:hAnsi="宋体"/>
          <w:sz w:val="24"/>
          <w:szCs w:val="24"/>
        </w:rPr>
        <w:t>交货期：供应商自报最短交货期。</w:t>
      </w:r>
    </w:p>
    <w:p>
      <w:pPr>
        <w:spacing w:line="400" w:lineRule="exact"/>
        <w:rPr>
          <w:rFonts w:ascii="宋体" w:hAnsi="宋体"/>
          <w:sz w:val="24"/>
          <w:szCs w:val="24"/>
        </w:rPr>
      </w:pPr>
      <w:r>
        <w:rPr>
          <w:rFonts w:hint="eastAsia" w:ascii="宋体" w:hAnsi="宋体"/>
          <w:sz w:val="24"/>
          <w:szCs w:val="24"/>
        </w:rPr>
        <w:t>4.交货地点：采购人指定地点。</w:t>
      </w:r>
    </w:p>
    <w:p>
      <w:pPr>
        <w:spacing w:line="400" w:lineRule="exact"/>
        <w:rPr>
          <w:rFonts w:ascii="宋体" w:hAnsi="宋体"/>
          <w:sz w:val="24"/>
          <w:szCs w:val="24"/>
        </w:rPr>
      </w:pPr>
      <w:r>
        <w:rPr>
          <w:rFonts w:hint="eastAsia" w:ascii="宋体" w:hAnsi="宋体"/>
          <w:sz w:val="24"/>
          <w:szCs w:val="24"/>
        </w:rPr>
        <w:t>5.资金来源：已落实。</w:t>
      </w:r>
    </w:p>
    <w:p>
      <w:pPr>
        <w:spacing w:line="400" w:lineRule="exact"/>
        <w:rPr>
          <w:rFonts w:ascii="宋体" w:hAnsi="宋体"/>
          <w:sz w:val="24"/>
          <w:szCs w:val="24"/>
        </w:rPr>
      </w:pPr>
      <w:r>
        <w:rPr>
          <w:rFonts w:hint="eastAsia" w:ascii="宋体" w:hAnsi="宋体"/>
          <w:sz w:val="24"/>
          <w:szCs w:val="24"/>
        </w:rPr>
        <w:t>6.采购预算：</w:t>
      </w:r>
      <w:r>
        <w:rPr>
          <w:rFonts w:hint="eastAsia" w:ascii="宋体" w:hAnsi="宋体"/>
          <w:sz w:val="24"/>
          <w:szCs w:val="24"/>
          <w:lang w:eastAsia="zh-CN"/>
        </w:rPr>
        <w:t>陆</w:t>
      </w:r>
      <w:r>
        <w:rPr>
          <w:rFonts w:hint="eastAsia" w:ascii="宋体" w:hAnsi="宋体"/>
          <w:sz w:val="24"/>
          <w:szCs w:val="24"/>
        </w:rPr>
        <w:t>万</w:t>
      </w:r>
      <w:r>
        <w:rPr>
          <w:rFonts w:hint="eastAsia" w:ascii="宋体" w:hAnsi="宋体"/>
          <w:sz w:val="24"/>
          <w:szCs w:val="24"/>
          <w:lang w:eastAsia="zh-CN"/>
        </w:rPr>
        <w:t>伍</w:t>
      </w:r>
      <w:r>
        <w:rPr>
          <w:rFonts w:hint="eastAsia" w:ascii="宋体" w:hAnsi="宋体"/>
          <w:sz w:val="24"/>
          <w:szCs w:val="24"/>
        </w:rPr>
        <w:t>仟</w:t>
      </w:r>
      <w:r>
        <w:rPr>
          <w:rFonts w:hint="eastAsia" w:ascii="宋体" w:hAnsi="宋体"/>
          <w:sz w:val="24"/>
          <w:szCs w:val="24"/>
          <w:lang w:eastAsia="zh-CN"/>
        </w:rPr>
        <w:t>捌佰</w:t>
      </w:r>
      <w:r>
        <w:rPr>
          <w:rFonts w:hint="eastAsia" w:ascii="宋体" w:hAnsi="宋体"/>
          <w:sz w:val="24"/>
          <w:szCs w:val="24"/>
        </w:rPr>
        <w:t>元整（￥</w:t>
      </w:r>
      <w:r>
        <w:rPr>
          <w:rFonts w:hint="eastAsia" w:ascii="宋体" w:hAnsi="宋体"/>
          <w:sz w:val="24"/>
          <w:szCs w:val="24"/>
          <w:lang w:val="en-US" w:eastAsia="zh-CN"/>
        </w:rPr>
        <w:t>658</w:t>
      </w:r>
      <w:r>
        <w:rPr>
          <w:rFonts w:hint="eastAsia" w:ascii="宋体" w:hAnsi="宋体"/>
          <w:sz w:val="24"/>
          <w:szCs w:val="24"/>
        </w:rPr>
        <w:t>00.00元）。</w:t>
      </w:r>
    </w:p>
    <w:p>
      <w:pPr>
        <w:spacing w:line="480" w:lineRule="auto"/>
        <w:rPr>
          <w:rFonts w:ascii="宋体" w:hAnsi="宋体"/>
          <w:sz w:val="24"/>
          <w:szCs w:val="24"/>
        </w:rPr>
      </w:pPr>
      <w:r>
        <w:rPr>
          <w:rFonts w:hint="eastAsia" w:ascii="宋体" w:hAnsi="宋体"/>
          <w:sz w:val="24"/>
          <w:szCs w:val="24"/>
        </w:rPr>
        <w:t>7.公告的媒体:本项目询价公告在《昆明理工大学校园网》（www.kmust.edu.cn）和《昆明理工教育发展有限公司网》（www.jyfz.kmust.edu.cn）上发布。</w:t>
      </w:r>
    </w:p>
    <w:p>
      <w:pPr>
        <w:pStyle w:val="9"/>
        <w:numPr>
          <w:ilvl w:val="0"/>
          <w:numId w:val="1"/>
        </w:numPr>
        <w:spacing w:line="400" w:lineRule="exact"/>
        <w:ind w:firstLineChars="0"/>
        <w:rPr>
          <w:rFonts w:ascii="宋体" w:hAnsi="宋体" w:eastAsia="宋体"/>
          <w:b/>
          <w:sz w:val="24"/>
          <w:szCs w:val="24"/>
        </w:rPr>
      </w:pPr>
      <w:r>
        <w:rPr>
          <w:rFonts w:hint="eastAsia" w:ascii="宋体" w:hAnsi="宋体" w:eastAsia="宋体"/>
          <w:b/>
          <w:sz w:val="24"/>
          <w:szCs w:val="24"/>
        </w:rPr>
        <w:t>采购内容</w:t>
      </w:r>
    </w:p>
    <w:p>
      <w:pPr>
        <w:spacing w:line="400" w:lineRule="exact"/>
        <w:rPr>
          <w:rFonts w:ascii="宋体" w:hAnsi="宋体"/>
          <w:sz w:val="24"/>
          <w:szCs w:val="24"/>
        </w:rPr>
      </w:pPr>
      <w:r>
        <w:rPr>
          <w:rFonts w:hint="eastAsia" w:ascii="宋体" w:hAnsi="宋体" w:eastAsia="黑体"/>
          <w:sz w:val="24"/>
          <w:szCs w:val="24"/>
        </w:rPr>
        <w:t>1.</w:t>
      </w:r>
      <w:bookmarkStart w:id="0" w:name="_Toc491424396"/>
      <w:r>
        <w:rPr>
          <w:rFonts w:hint="eastAsia" w:ascii="宋体" w:hAnsi="宋体"/>
          <w:sz w:val="24"/>
          <w:szCs w:val="24"/>
        </w:rPr>
        <w:t>昆明理工大学附属</w:t>
      </w:r>
      <w:r>
        <w:rPr>
          <w:rFonts w:hint="eastAsia" w:ascii="宋体" w:hAnsi="宋体"/>
          <w:sz w:val="24"/>
          <w:szCs w:val="24"/>
          <w:lang w:eastAsia="zh-CN"/>
        </w:rPr>
        <w:t>幼儿园书包、园服</w:t>
      </w:r>
      <w:r>
        <w:rPr>
          <w:rFonts w:hint="eastAsia" w:ascii="宋体" w:hAnsi="宋体"/>
          <w:sz w:val="24"/>
          <w:szCs w:val="24"/>
        </w:rPr>
        <w:t>询价项目物品规格和具体参数见表1.1。</w:t>
      </w:r>
    </w:p>
    <w:p>
      <w:pPr>
        <w:spacing w:line="400" w:lineRule="exact"/>
        <w:jc w:val="center"/>
        <w:rPr>
          <w:rFonts w:ascii="宋体" w:hAnsi="宋体"/>
          <w:szCs w:val="21"/>
        </w:rPr>
      </w:pPr>
      <w:r>
        <w:rPr>
          <w:rFonts w:hint="eastAsia" w:ascii="宋体" w:hAnsi="宋体"/>
          <w:b/>
          <w:bCs/>
          <w:szCs w:val="21"/>
        </w:rPr>
        <w:t>表1.昆明理工大学附属</w:t>
      </w:r>
      <w:r>
        <w:rPr>
          <w:rFonts w:hint="eastAsia" w:ascii="宋体" w:hAnsi="宋体"/>
          <w:b/>
          <w:bCs/>
          <w:szCs w:val="21"/>
          <w:lang w:eastAsia="zh-CN"/>
        </w:rPr>
        <w:t>幼儿园书包、园服</w:t>
      </w:r>
      <w:r>
        <w:rPr>
          <w:rFonts w:hint="eastAsia" w:ascii="宋体" w:hAnsi="宋体"/>
          <w:b/>
          <w:bCs/>
          <w:szCs w:val="21"/>
        </w:rPr>
        <w:t>采购项目技术规格表</w:t>
      </w:r>
      <w:bookmarkEnd w:id="0"/>
    </w:p>
    <w:tbl>
      <w:tblPr>
        <w:tblStyle w:val="7"/>
        <w:tblW w:w="9781" w:type="dxa"/>
        <w:jc w:val="center"/>
        <w:tblInd w:w="-998" w:type="dxa"/>
        <w:tblLayout w:type="fixed"/>
        <w:tblCellMar>
          <w:top w:w="15" w:type="dxa"/>
          <w:left w:w="15" w:type="dxa"/>
          <w:bottom w:w="15" w:type="dxa"/>
          <w:right w:w="15" w:type="dxa"/>
        </w:tblCellMar>
      </w:tblPr>
      <w:tblGrid>
        <w:gridCol w:w="291"/>
        <w:gridCol w:w="2166"/>
        <w:gridCol w:w="1334"/>
        <w:gridCol w:w="2613"/>
        <w:gridCol w:w="827"/>
        <w:gridCol w:w="546"/>
        <w:gridCol w:w="861"/>
        <w:gridCol w:w="546"/>
        <w:gridCol w:w="597"/>
      </w:tblGrid>
      <w:tr>
        <w:tblPrEx>
          <w:tblLayout w:type="fixed"/>
          <w:tblCellMar>
            <w:top w:w="15" w:type="dxa"/>
            <w:left w:w="15" w:type="dxa"/>
            <w:bottom w:w="15" w:type="dxa"/>
            <w:right w:w="15" w:type="dxa"/>
          </w:tblCellMar>
        </w:tblPrEx>
        <w:trPr>
          <w:trHeight w:val="720" w:hRule="atLeast"/>
          <w:jc w:val="center"/>
        </w:trPr>
        <w:tc>
          <w:tcPr>
            <w:tcW w:w="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sz w:val="18"/>
                <w:szCs w:val="18"/>
              </w:rPr>
            </w:pPr>
            <w:r>
              <w:rPr>
                <w:rFonts w:hint="eastAsia" w:ascii="宋体" w:hAnsi="宋体" w:eastAsia="宋体" w:cs="宋体"/>
                <w:b/>
                <w:kern w:val="0"/>
                <w:sz w:val="18"/>
                <w:szCs w:val="18"/>
              </w:rPr>
              <w:t>序号</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kern w:val="0"/>
                <w:sz w:val="18"/>
                <w:szCs w:val="18"/>
              </w:rPr>
            </w:pPr>
            <w:r>
              <w:rPr>
                <w:rFonts w:hint="eastAsia" w:ascii="宋体" w:hAnsi="宋体" w:eastAsia="宋体" w:cs="宋体"/>
                <w:b/>
                <w:kern w:val="0"/>
                <w:sz w:val="18"/>
                <w:szCs w:val="18"/>
              </w:rPr>
              <w:t>产品（项目）名称</w:t>
            </w:r>
          </w:p>
        </w:tc>
        <w:tc>
          <w:tcPr>
            <w:tcW w:w="3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kern w:val="0"/>
                <w:sz w:val="18"/>
                <w:szCs w:val="18"/>
              </w:rPr>
            </w:pPr>
            <w:r>
              <w:rPr>
                <w:rFonts w:hint="eastAsia" w:ascii="宋体" w:hAnsi="宋体" w:eastAsia="宋体" w:cs="宋体"/>
                <w:b/>
                <w:kern w:val="0"/>
                <w:sz w:val="18"/>
                <w:szCs w:val="18"/>
              </w:rPr>
              <w:t>规格（技术参数、性能要求）</w:t>
            </w:r>
            <w:r>
              <w:rPr>
                <w:rFonts w:hint="eastAsia" w:ascii="宋体" w:hAnsi="宋体" w:eastAsia="宋体" w:cs="宋体"/>
                <w:b/>
                <w:kern w:val="0"/>
                <w:sz w:val="18"/>
                <w:szCs w:val="18"/>
              </w:rPr>
              <w:br w:type="textWrapping"/>
            </w:r>
            <w:r>
              <w:rPr>
                <w:rFonts w:hint="eastAsia" w:ascii="宋体" w:hAnsi="宋体" w:eastAsia="宋体" w:cs="宋体"/>
                <w:b/>
                <w:kern w:val="0"/>
                <w:sz w:val="18"/>
                <w:szCs w:val="18"/>
              </w:rPr>
              <w:t>（每行最多1000个汉字）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kern w:val="0"/>
                <w:sz w:val="18"/>
                <w:szCs w:val="18"/>
              </w:rPr>
            </w:pPr>
            <w:r>
              <w:rPr>
                <w:rFonts w:hint="eastAsia" w:ascii="宋体" w:hAnsi="宋体" w:eastAsia="宋体" w:cs="宋体"/>
                <w:b/>
                <w:kern w:val="0"/>
                <w:sz w:val="18"/>
                <w:szCs w:val="18"/>
              </w:rPr>
              <w:t>数量</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kern w:val="0"/>
                <w:sz w:val="18"/>
                <w:szCs w:val="18"/>
              </w:rPr>
            </w:pPr>
            <w:r>
              <w:rPr>
                <w:rFonts w:hint="eastAsia" w:ascii="宋体" w:hAnsi="宋体" w:eastAsia="宋体" w:cs="宋体"/>
                <w:b/>
                <w:kern w:val="0"/>
                <w:sz w:val="18"/>
                <w:szCs w:val="18"/>
              </w:rPr>
              <w:t>计量</w:t>
            </w:r>
            <w:r>
              <w:rPr>
                <w:rFonts w:hint="eastAsia" w:ascii="宋体" w:hAnsi="宋体" w:eastAsia="宋体" w:cs="宋体"/>
                <w:b/>
                <w:kern w:val="0"/>
                <w:sz w:val="18"/>
                <w:szCs w:val="18"/>
              </w:rPr>
              <w:br w:type="textWrapping"/>
            </w:r>
            <w:r>
              <w:rPr>
                <w:rFonts w:hint="eastAsia" w:ascii="宋体" w:hAnsi="宋体" w:eastAsia="宋体" w:cs="宋体"/>
                <w:b/>
                <w:kern w:val="0"/>
                <w:sz w:val="18"/>
                <w:szCs w:val="18"/>
              </w:rPr>
              <w:t>单位</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kern w:val="0"/>
                <w:sz w:val="18"/>
                <w:szCs w:val="18"/>
              </w:rPr>
            </w:pPr>
            <w:r>
              <w:rPr>
                <w:rFonts w:hint="eastAsia" w:ascii="宋体" w:hAnsi="宋体" w:eastAsia="宋体" w:cs="宋体"/>
                <w:b/>
                <w:kern w:val="0"/>
                <w:sz w:val="18"/>
                <w:szCs w:val="18"/>
              </w:rPr>
              <w:t>品牌</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kern w:val="0"/>
                <w:sz w:val="18"/>
                <w:szCs w:val="18"/>
              </w:rPr>
            </w:pPr>
            <w:r>
              <w:rPr>
                <w:rFonts w:hint="eastAsia" w:ascii="宋体" w:hAnsi="宋体" w:eastAsia="宋体" w:cs="宋体"/>
                <w:b/>
                <w:kern w:val="0"/>
                <w:sz w:val="18"/>
                <w:szCs w:val="18"/>
              </w:rPr>
              <w:t>单价</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kern w:val="0"/>
                <w:sz w:val="18"/>
                <w:szCs w:val="18"/>
              </w:rPr>
            </w:pPr>
            <w:r>
              <w:rPr>
                <w:rFonts w:hint="eastAsia" w:ascii="宋体" w:hAnsi="宋体" w:eastAsia="宋体" w:cs="宋体"/>
                <w:b/>
                <w:kern w:val="0"/>
                <w:sz w:val="18"/>
                <w:szCs w:val="18"/>
              </w:rPr>
              <w:t>总价</w:t>
            </w:r>
          </w:p>
        </w:tc>
      </w:tr>
      <w:tr>
        <w:tblPrEx>
          <w:tblLayout w:type="fixed"/>
          <w:tblCellMar>
            <w:top w:w="15" w:type="dxa"/>
            <w:left w:w="15" w:type="dxa"/>
            <w:bottom w:w="15" w:type="dxa"/>
            <w:right w:w="15" w:type="dxa"/>
          </w:tblCellMar>
        </w:tblPrEx>
        <w:trPr>
          <w:trHeight w:val="968" w:hRule="atLeast"/>
          <w:jc w:val="center"/>
        </w:trPr>
        <w:tc>
          <w:tcPr>
            <w:tcW w:w="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1</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书包</w:t>
            </w:r>
          </w:p>
        </w:tc>
        <w:tc>
          <w:tcPr>
            <w:tcW w:w="3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2258"/>
              </w:tabs>
              <w:rPr>
                <w:rFonts w:hint="eastAsia" w:ascii="Tahoma" w:hAnsi="Tahoma" w:cs="Tahoma" w:eastAsiaTheme="minorEastAsia"/>
                <w:szCs w:val="21"/>
                <w:shd w:val="clear" w:color="auto" w:fill="FFFFFF"/>
                <w:lang w:eastAsia="zh-CN"/>
              </w:rPr>
            </w:pPr>
            <w:r>
              <w:rPr>
                <w:rFonts w:hint="eastAsia" w:ascii="宋体" w:hAnsi="宋体" w:eastAsia="宋体" w:cs="宋体"/>
                <w:szCs w:val="21"/>
                <w:lang w:eastAsia="zh-CN"/>
              </w:rPr>
              <w:t>面料：</w:t>
            </w:r>
            <w:r>
              <w:rPr>
                <w:rFonts w:hint="eastAsia" w:ascii="宋体" w:hAnsi="宋体" w:eastAsia="宋体" w:cs="宋体"/>
                <w:szCs w:val="21"/>
                <w:lang w:val="en-US" w:eastAsia="zh-CN"/>
              </w:rPr>
              <w:t>100%</w:t>
            </w:r>
            <w:r>
              <w:rPr>
                <w:rFonts w:hint="eastAsia" w:ascii="宋体" w:hAnsi="宋体" w:eastAsia="宋体" w:cs="宋体"/>
                <w:szCs w:val="21"/>
                <w:lang w:eastAsia="zh-CN"/>
              </w:rPr>
              <w:t>聚酯纤维，尺寸：高度30—34厘米，宽度26—30厘米，厚度9—11厘米</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Cs w:val="21"/>
                <w:lang w:val="en-US" w:eastAsia="zh-CN"/>
              </w:rPr>
            </w:pPr>
            <w:r>
              <w:rPr>
                <w:rFonts w:hint="eastAsia" w:ascii="宋体" w:hAnsi="宋体" w:eastAsia="宋体" w:cs="宋体"/>
                <w:szCs w:val="21"/>
                <w:lang w:val="en-US" w:eastAsia="zh-CN"/>
              </w:rPr>
              <w:t>280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Cs w:val="21"/>
              </w:rPr>
            </w:pPr>
            <w:r>
              <w:rPr>
                <w:rFonts w:hint="eastAsia" w:ascii="宋体" w:hAnsi="宋体" w:eastAsia="宋体" w:cs="宋体"/>
                <w:szCs w:val="21"/>
                <w:lang w:val="en-US" w:eastAsia="zh-CN"/>
              </w:rPr>
              <w:t>个</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Cs w:val="21"/>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p>
        </w:tc>
      </w:tr>
      <w:tr>
        <w:tblPrEx>
          <w:tblLayout w:type="fixed"/>
          <w:tblCellMar>
            <w:top w:w="15" w:type="dxa"/>
            <w:left w:w="15" w:type="dxa"/>
            <w:bottom w:w="15" w:type="dxa"/>
            <w:right w:w="15" w:type="dxa"/>
          </w:tblCellMar>
        </w:tblPrEx>
        <w:trPr>
          <w:trHeight w:val="826" w:hRule="atLeast"/>
          <w:jc w:val="center"/>
        </w:trPr>
        <w:tc>
          <w:tcPr>
            <w:tcW w:w="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2</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Cs w:val="21"/>
              </w:rPr>
            </w:pPr>
            <w:r>
              <w:rPr>
                <w:rFonts w:hint="eastAsia" w:ascii="宋体" w:hAnsi="宋体" w:eastAsia="宋体" w:cs="宋体"/>
                <w:szCs w:val="21"/>
              </w:rPr>
              <w:t>运动服</w:t>
            </w:r>
          </w:p>
        </w:tc>
        <w:tc>
          <w:tcPr>
            <w:tcW w:w="3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986"/>
              </w:tabs>
              <w:rPr>
                <w:rFonts w:hint="eastAsia"/>
              </w:rPr>
            </w:pPr>
            <w:r>
              <w:rPr>
                <w:rFonts w:hint="eastAsia"/>
              </w:rPr>
              <w:t>上衣、裤子布料：棉，</w:t>
            </w:r>
          </w:p>
          <w:p>
            <w:pPr>
              <w:tabs>
                <w:tab w:val="left" w:pos="986"/>
              </w:tabs>
              <w:rPr>
                <w:rFonts w:ascii="宋体" w:hAnsi="宋体" w:eastAsia="宋体" w:cs="宋体"/>
                <w:szCs w:val="21"/>
              </w:rPr>
            </w:pPr>
            <w:r>
              <w:rPr>
                <w:rFonts w:hint="eastAsia"/>
              </w:rPr>
              <w:t>成份</w:t>
            </w:r>
            <w:r>
              <w:rPr>
                <w:rFonts w:hint="eastAsia"/>
                <w:lang w:eastAsia="zh-CN"/>
              </w:rPr>
              <w:t>：</w:t>
            </w:r>
            <w:r>
              <w:rPr>
                <w:rFonts w:hint="eastAsia"/>
              </w:rPr>
              <w:t>100%棉</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Cs w:val="21"/>
                <w:lang w:val="en-US" w:eastAsia="zh-CN"/>
              </w:rPr>
            </w:pPr>
            <w:r>
              <w:rPr>
                <w:rFonts w:hint="eastAsia" w:ascii="宋体" w:hAnsi="宋体" w:eastAsia="宋体" w:cs="宋体"/>
                <w:szCs w:val="21"/>
                <w:lang w:val="en-US" w:eastAsia="zh-CN"/>
              </w:rPr>
              <w:t>280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Cs w:val="21"/>
              </w:rPr>
            </w:pPr>
            <w:r>
              <w:rPr>
                <w:rFonts w:hint="eastAsia" w:ascii="宋体" w:hAnsi="宋体" w:eastAsia="宋体" w:cs="宋体"/>
                <w:szCs w:val="21"/>
                <w:lang w:eastAsia="zh-CN"/>
              </w:rPr>
              <w:t>套</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Cs w:val="21"/>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p>
        </w:tc>
      </w:tr>
      <w:tr>
        <w:tblPrEx>
          <w:tblLayout w:type="fixed"/>
          <w:tblCellMar>
            <w:top w:w="15" w:type="dxa"/>
            <w:left w:w="15" w:type="dxa"/>
            <w:bottom w:w="15" w:type="dxa"/>
            <w:right w:w="15" w:type="dxa"/>
          </w:tblCellMar>
        </w:tblPrEx>
        <w:trPr>
          <w:trHeight w:val="143" w:hRule="atLeast"/>
          <w:jc w:val="center"/>
        </w:trPr>
        <w:tc>
          <w:tcPr>
            <w:tcW w:w="291"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szCs w:val="21"/>
                <w:lang w:eastAsia="zh-CN"/>
              </w:rPr>
            </w:pPr>
            <w:r>
              <w:drawing>
                <wp:inline distT="0" distB="0" distL="114300" distR="114300">
                  <wp:extent cx="164465" cy="107950"/>
                  <wp:effectExtent l="0" t="0" r="3175"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64465" cy="107950"/>
                          </a:xfrm>
                          <a:prstGeom prst="rect">
                            <a:avLst/>
                          </a:prstGeom>
                          <a:noFill/>
                          <a:ln w="9525">
                            <a:noFill/>
                          </a:ln>
                        </pic:spPr>
                      </pic:pic>
                    </a:graphicData>
                  </a:graphic>
                </wp:inline>
              </w:drawing>
            </w:r>
            <w:r>
              <w:rPr>
                <w:rFonts w:hint="eastAsia" w:ascii="宋体" w:hAnsi="宋体" w:eastAsia="宋体" w:cs="宋体"/>
                <w:kern w:val="0"/>
                <w:szCs w:val="21"/>
                <w:lang w:val="en-US" w:eastAsia="zh-CN"/>
              </w:rPr>
              <w:t>3</w:t>
            </w:r>
          </w:p>
        </w:tc>
        <w:tc>
          <w:tcPr>
            <w:tcW w:w="2166"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lang w:eastAsia="zh-CN"/>
              </w:rPr>
              <w:t>正装</w:t>
            </w:r>
            <w:r>
              <w:rPr>
                <w:rFonts w:hint="eastAsia" w:ascii="宋体" w:hAnsi="宋体" w:eastAsia="宋体" w:cs="宋体"/>
                <w:szCs w:val="21"/>
              </w:rPr>
              <w:t>三件套</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Cs w:val="21"/>
                <w:lang w:val="en-US" w:eastAsia="zh-CN"/>
              </w:rPr>
            </w:pPr>
            <w:r>
              <w:rPr>
                <w:rFonts w:hint="eastAsia" w:ascii="宋体" w:hAnsi="宋体" w:eastAsia="宋体" w:cs="宋体"/>
                <w:szCs w:val="21"/>
                <w:lang w:val="en-US" w:eastAsia="zh-CN"/>
              </w:rPr>
              <w:t>上衣</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szCs w:val="21"/>
              </w:rPr>
            </w:pPr>
            <w:r>
              <w:rPr>
                <w:rFonts w:hint="eastAsia" w:ascii="宋体" w:hAnsi="宋体" w:eastAsia="宋体" w:cs="宋体"/>
                <w:szCs w:val="21"/>
              </w:rPr>
              <w:t>布料：大红棉双卫衣，</w:t>
            </w:r>
          </w:p>
          <w:p>
            <w:pPr>
              <w:widowControl/>
              <w:jc w:val="both"/>
              <w:textAlignment w:val="center"/>
              <w:rPr>
                <w:rFonts w:hint="eastAsia" w:ascii="宋体" w:hAnsi="宋体" w:eastAsia="宋体" w:cs="宋体"/>
                <w:szCs w:val="21"/>
              </w:rPr>
            </w:pPr>
            <w:r>
              <w:rPr>
                <w:rFonts w:hint="eastAsia" w:ascii="宋体" w:hAnsi="宋体" w:eastAsia="宋体" w:cs="宋体"/>
                <w:szCs w:val="21"/>
              </w:rPr>
              <w:t>成份：85%棉，15%聚酯纤维</w:t>
            </w:r>
          </w:p>
        </w:tc>
        <w:tc>
          <w:tcPr>
            <w:tcW w:w="827"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Cs w:val="21"/>
                <w:lang w:val="en-US" w:eastAsia="zh-CN"/>
              </w:rPr>
            </w:pPr>
            <w:r>
              <w:rPr>
                <w:rFonts w:hint="eastAsia" w:ascii="宋体" w:hAnsi="宋体" w:eastAsia="宋体" w:cs="宋体"/>
                <w:szCs w:val="21"/>
                <w:lang w:val="en-US" w:eastAsia="zh-CN"/>
              </w:rPr>
              <w:t>280</w:t>
            </w:r>
          </w:p>
        </w:tc>
        <w:tc>
          <w:tcPr>
            <w:tcW w:w="546"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Cs w:val="21"/>
                <w:lang w:eastAsia="zh-CN"/>
              </w:rPr>
            </w:pPr>
            <w:r>
              <w:rPr>
                <w:rFonts w:hint="eastAsia" w:ascii="宋体" w:hAnsi="宋体" w:eastAsia="宋体" w:cs="宋体"/>
                <w:szCs w:val="21"/>
                <w:lang w:eastAsia="zh-CN"/>
              </w:rPr>
              <w:t>套</w:t>
            </w:r>
          </w:p>
        </w:tc>
        <w:tc>
          <w:tcPr>
            <w:tcW w:w="861"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Cs w:val="21"/>
              </w:rPr>
            </w:pPr>
          </w:p>
        </w:tc>
        <w:tc>
          <w:tcPr>
            <w:tcW w:w="546"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p>
        </w:tc>
        <w:tc>
          <w:tcPr>
            <w:tcW w:w="597"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p>
        </w:tc>
      </w:tr>
      <w:tr>
        <w:tblPrEx>
          <w:tblLayout w:type="fixed"/>
          <w:tblCellMar>
            <w:top w:w="15" w:type="dxa"/>
            <w:left w:w="15" w:type="dxa"/>
            <w:bottom w:w="15" w:type="dxa"/>
            <w:right w:w="15" w:type="dxa"/>
          </w:tblCellMar>
        </w:tblPrEx>
        <w:trPr>
          <w:trHeight w:val="143" w:hRule="atLeast"/>
          <w:jc w:val="center"/>
        </w:trPr>
        <w:tc>
          <w:tcPr>
            <w:tcW w:w="291" w:type="dxa"/>
            <w:vMerge w:val="continue"/>
            <w:tcBorders>
              <w:left w:val="single" w:color="000000" w:sz="4" w:space="0"/>
              <w:right w:val="single" w:color="000000" w:sz="4" w:space="0"/>
            </w:tcBorders>
            <w:shd w:val="clear" w:color="auto" w:fill="auto"/>
            <w:vAlign w:val="center"/>
          </w:tcPr>
          <w:p>
            <w:pPr>
              <w:widowControl/>
              <w:jc w:val="center"/>
              <w:textAlignment w:val="center"/>
            </w:pPr>
          </w:p>
        </w:tc>
        <w:tc>
          <w:tcPr>
            <w:tcW w:w="2166" w:type="dxa"/>
            <w:vMerge w:val="continue"/>
            <w:tcBorders>
              <w:left w:val="single" w:color="000000" w:sz="4" w:space="0"/>
              <w:right w:val="single" w:color="000000" w:sz="4" w:space="0"/>
            </w:tcBorders>
            <w:shd w:val="clear" w:color="auto" w:fill="auto"/>
            <w:vAlign w:val="center"/>
          </w:tcPr>
          <w:p>
            <w:pPr>
              <w:widowControl/>
              <w:jc w:val="center"/>
              <w:textAlignment w:val="cente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Cs w:val="21"/>
                <w:lang w:eastAsia="zh-CN"/>
              </w:rPr>
            </w:pPr>
            <w:r>
              <w:rPr>
                <w:rFonts w:hint="eastAsia" w:ascii="宋体" w:hAnsi="宋体" w:eastAsia="宋体" w:cs="宋体"/>
                <w:szCs w:val="21"/>
                <w:lang w:eastAsia="zh-CN"/>
              </w:rPr>
              <w:t>衬衫</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szCs w:val="21"/>
                <w:lang w:eastAsia="zh-CN"/>
              </w:rPr>
            </w:pPr>
            <w:r>
              <w:rPr>
                <w:rFonts w:hint="eastAsia" w:ascii="宋体" w:hAnsi="宋体" w:eastAsia="宋体" w:cs="宋体"/>
                <w:szCs w:val="21"/>
                <w:lang w:eastAsia="zh-CN"/>
              </w:rPr>
              <w:t>布料：高密斜纺天丝，</w:t>
            </w:r>
          </w:p>
          <w:p>
            <w:pPr>
              <w:widowControl/>
              <w:jc w:val="both"/>
              <w:textAlignment w:val="center"/>
              <w:rPr>
                <w:rFonts w:hint="eastAsia" w:ascii="宋体" w:hAnsi="宋体" w:eastAsia="宋体" w:cs="宋体"/>
                <w:szCs w:val="21"/>
                <w:lang w:eastAsia="zh-CN"/>
              </w:rPr>
            </w:pPr>
            <w:r>
              <w:rPr>
                <w:rFonts w:hint="eastAsia" w:ascii="宋体" w:hAnsi="宋体" w:eastAsia="宋体" w:cs="宋体"/>
                <w:szCs w:val="21"/>
                <w:lang w:eastAsia="zh-CN"/>
              </w:rPr>
              <w:t xml:space="preserve">成份：100%棉 </w:t>
            </w:r>
          </w:p>
        </w:tc>
        <w:tc>
          <w:tcPr>
            <w:tcW w:w="827"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Cs w:val="21"/>
                <w:lang w:eastAsia="zh-CN"/>
              </w:rPr>
            </w:pPr>
          </w:p>
        </w:tc>
        <w:tc>
          <w:tcPr>
            <w:tcW w:w="546"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Cs w:val="21"/>
                <w:lang w:eastAsia="zh-CN"/>
              </w:rPr>
            </w:pPr>
          </w:p>
        </w:tc>
        <w:tc>
          <w:tcPr>
            <w:tcW w:w="861"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Cs w:val="21"/>
                <w:lang w:eastAsia="zh-CN"/>
              </w:rPr>
            </w:pPr>
          </w:p>
        </w:tc>
        <w:tc>
          <w:tcPr>
            <w:tcW w:w="546"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Cs w:val="21"/>
                <w:lang w:eastAsia="zh-CN"/>
              </w:rPr>
            </w:pPr>
          </w:p>
        </w:tc>
        <w:tc>
          <w:tcPr>
            <w:tcW w:w="597"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Cs w:val="21"/>
                <w:lang w:eastAsia="zh-CN"/>
              </w:rPr>
            </w:pPr>
          </w:p>
        </w:tc>
      </w:tr>
      <w:tr>
        <w:tblPrEx>
          <w:tblLayout w:type="fixed"/>
          <w:tblCellMar>
            <w:top w:w="15" w:type="dxa"/>
            <w:left w:w="15" w:type="dxa"/>
            <w:bottom w:w="15" w:type="dxa"/>
            <w:right w:w="15" w:type="dxa"/>
          </w:tblCellMar>
        </w:tblPrEx>
        <w:trPr>
          <w:trHeight w:val="370" w:hRule="atLeast"/>
          <w:jc w:val="center"/>
        </w:trPr>
        <w:tc>
          <w:tcPr>
            <w:tcW w:w="291"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Cs w:val="21"/>
                <w:lang w:eastAsia="zh-CN"/>
              </w:rPr>
            </w:pPr>
          </w:p>
        </w:tc>
        <w:tc>
          <w:tcPr>
            <w:tcW w:w="2166"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Cs w:val="21"/>
                <w:lang w:eastAsia="zh-CN"/>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Cs w:val="21"/>
                <w:lang w:eastAsia="zh-CN"/>
              </w:rPr>
            </w:pPr>
            <w:r>
              <w:rPr>
                <w:rFonts w:hint="eastAsia"/>
                <w:lang w:eastAsia="zh-CN"/>
              </w:rPr>
              <w:t>（男）裤子</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szCs w:val="21"/>
                <w:lang w:eastAsia="zh-CN"/>
              </w:rPr>
            </w:pPr>
            <w:r>
              <w:rPr>
                <w:rFonts w:hint="eastAsia" w:ascii="宋体" w:hAnsi="宋体" w:eastAsia="宋体" w:cs="宋体"/>
                <w:szCs w:val="21"/>
                <w:lang w:eastAsia="zh-CN"/>
              </w:rPr>
              <w:t>布料：格子布，</w:t>
            </w:r>
          </w:p>
          <w:p>
            <w:pPr>
              <w:widowControl/>
              <w:jc w:val="both"/>
              <w:textAlignment w:val="center"/>
              <w:rPr>
                <w:rFonts w:hint="eastAsia" w:ascii="宋体" w:hAnsi="宋体" w:eastAsia="宋体" w:cs="宋体"/>
                <w:szCs w:val="21"/>
                <w:lang w:eastAsia="zh-CN"/>
              </w:rPr>
            </w:pPr>
            <w:r>
              <w:rPr>
                <w:rFonts w:hint="eastAsia" w:ascii="宋体" w:hAnsi="宋体" w:eastAsia="宋体" w:cs="宋体"/>
                <w:szCs w:val="21"/>
                <w:lang w:eastAsia="zh-CN"/>
              </w:rPr>
              <w:t xml:space="preserve">成份：100%棉 </w:t>
            </w:r>
          </w:p>
        </w:tc>
        <w:tc>
          <w:tcPr>
            <w:tcW w:w="827"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Cs w:val="21"/>
                <w:lang w:eastAsia="zh-CN"/>
              </w:rPr>
            </w:pPr>
          </w:p>
        </w:tc>
        <w:tc>
          <w:tcPr>
            <w:tcW w:w="546"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Cs w:val="21"/>
                <w:lang w:eastAsia="zh-CN"/>
              </w:rPr>
            </w:pPr>
          </w:p>
        </w:tc>
        <w:tc>
          <w:tcPr>
            <w:tcW w:w="861"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Cs w:val="21"/>
                <w:lang w:eastAsia="zh-CN"/>
              </w:rPr>
            </w:pPr>
          </w:p>
        </w:tc>
        <w:tc>
          <w:tcPr>
            <w:tcW w:w="546"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Cs w:val="21"/>
                <w:lang w:eastAsia="zh-CN"/>
              </w:rPr>
            </w:pPr>
          </w:p>
        </w:tc>
        <w:tc>
          <w:tcPr>
            <w:tcW w:w="597"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Cs w:val="21"/>
                <w:lang w:eastAsia="zh-CN"/>
              </w:rPr>
            </w:pPr>
          </w:p>
        </w:tc>
      </w:tr>
      <w:tr>
        <w:tblPrEx>
          <w:tblLayout w:type="fixed"/>
          <w:tblCellMar>
            <w:top w:w="15" w:type="dxa"/>
            <w:left w:w="15" w:type="dxa"/>
            <w:bottom w:w="15" w:type="dxa"/>
            <w:right w:w="15" w:type="dxa"/>
          </w:tblCellMar>
        </w:tblPrEx>
        <w:trPr>
          <w:trHeight w:val="370" w:hRule="atLeast"/>
          <w:jc w:val="center"/>
        </w:trPr>
        <w:tc>
          <w:tcPr>
            <w:tcW w:w="291"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pPr>
          </w:p>
        </w:tc>
        <w:tc>
          <w:tcPr>
            <w:tcW w:w="2166"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eastAsiaTheme="minorEastAsia"/>
                <w:lang w:eastAsia="zh-CN"/>
              </w:rPr>
            </w:pPr>
            <w:r>
              <w:rPr>
                <w:rFonts w:hint="eastAsia"/>
                <w:lang w:eastAsia="zh-CN"/>
              </w:rPr>
              <w:t>（女）裙子</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eastAsia"/>
              </w:rPr>
            </w:pPr>
            <w:r>
              <w:rPr>
                <w:rFonts w:hint="eastAsia"/>
              </w:rPr>
              <w:t>布料：128*60么毛斜纹，</w:t>
            </w:r>
          </w:p>
          <w:p>
            <w:pPr>
              <w:widowControl/>
              <w:jc w:val="both"/>
              <w:textAlignment w:val="center"/>
            </w:pPr>
            <w:r>
              <w:rPr>
                <w:rFonts w:hint="eastAsia"/>
              </w:rPr>
              <w:t xml:space="preserve">成份：100%棉 </w:t>
            </w:r>
          </w:p>
        </w:tc>
        <w:tc>
          <w:tcPr>
            <w:tcW w:w="827"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pPr>
          </w:p>
        </w:tc>
        <w:tc>
          <w:tcPr>
            <w:tcW w:w="546"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pPr>
          </w:p>
        </w:tc>
        <w:tc>
          <w:tcPr>
            <w:tcW w:w="861"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pPr>
          </w:p>
        </w:tc>
        <w:tc>
          <w:tcPr>
            <w:tcW w:w="546"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pPr>
          </w:p>
        </w:tc>
        <w:tc>
          <w:tcPr>
            <w:tcW w:w="597"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pPr>
          </w:p>
        </w:tc>
      </w:tr>
    </w:tbl>
    <w:p>
      <w:pPr>
        <w:pStyle w:val="9"/>
        <w:numPr>
          <w:ilvl w:val="0"/>
          <w:numId w:val="1"/>
        </w:numPr>
        <w:spacing w:line="400" w:lineRule="exact"/>
        <w:ind w:firstLineChars="0"/>
        <w:rPr>
          <w:rFonts w:ascii="宋体" w:hAnsi="宋体" w:eastAsia="宋体"/>
          <w:b/>
          <w:sz w:val="24"/>
          <w:szCs w:val="24"/>
        </w:rPr>
      </w:pPr>
      <w:r>
        <w:rPr>
          <w:rFonts w:hint="eastAsia" w:ascii="宋体" w:hAnsi="宋体" w:eastAsia="宋体"/>
          <w:b/>
          <w:sz w:val="24"/>
          <w:szCs w:val="24"/>
        </w:rPr>
        <w:t>质量保证</w:t>
      </w:r>
    </w:p>
    <w:p>
      <w:pPr>
        <w:pStyle w:val="9"/>
        <w:spacing w:line="400" w:lineRule="exact"/>
        <w:ind w:firstLine="0" w:firstLineChars="0"/>
        <w:rPr>
          <w:rFonts w:ascii="宋体" w:hAnsi="宋体"/>
          <w:sz w:val="24"/>
          <w:szCs w:val="24"/>
        </w:rPr>
      </w:pPr>
      <w:r>
        <w:rPr>
          <w:rFonts w:hint="eastAsia" w:ascii="宋体" w:hAnsi="宋体"/>
          <w:sz w:val="24"/>
          <w:szCs w:val="24"/>
        </w:rPr>
        <w:t>1.质保年限：本单位承诺对昆明理工大学附属</w:t>
      </w:r>
      <w:r>
        <w:rPr>
          <w:rFonts w:hint="eastAsia" w:ascii="宋体" w:hAnsi="宋体"/>
          <w:sz w:val="24"/>
          <w:szCs w:val="24"/>
          <w:lang w:eastAsia="zh-CN"/>
        </w:rPr>
        <w:t>幼儿园书包、园服质保</w:t>
      </w:r>
      <w:r>
        <w:rPr>
          <w:rFonts w:hint="eastAsia" w:ascii="宋体" w:hAnsi="宋体"/>
          <w:sz w:val="24"/>
          <w:szCs w:val="24"/>
        </w:rPr>
        <w:t>为</w:t>
      </w:r>
      <w:r>
        <w:rPr>
          <w:rFonts w:hint="eastAsia" w:ascii="宋体" w:hAnsi="宋体"/>
          <w:sz w:val="24"/>
          <w:szCs w:val="24"/>
          <w:u w:val="single"/>
        </w:rPr>
        <w:t xml:space="preserve">     </w:t>
      </w:r>
      <w:r>
        <w:rPr>
          <w:rFonts w:hint="eastAsia" w:ascii="宋体" w:hAnsi="宋体"/>
          <w:sz w:val="24"/>
          <w:szCs w:val="24"/>
        </w:rPr>
        <w:t>年。</w:t>
      </w:r>
    </w:p>
    <w:p>
      <w:pPr>
        <w:pStyle w:val="9"/>
        <w:spacing w:line="400" w:lineRule="exact"/>
        <w:ind w:firstLine="0" w:firstLineChars="0"/>
        <w:rPr>
          <w:rFonts w:ascii="宋体" w:hAnsi="宋体"/>
          <w:sz w:val="24"/>
          <w:szCs w:val="24"/>
        </w:rPr>
      </w:pPr>
      <w:r>
        <w:rPr>
          <w:rFonts w:hint="eastAsia" w:ascii="宋体" w:hAnsi="宋体"/>
          <w:sz w:val="24"/>
          <w:szCs w:val="24"/>
        </w:rPr>
        <w:t>2.本单位承诺对昆明理工大学附属</w:t>
      </w:r>
      <w:r>
        <w:rPr>
          <w:rFonts w:hint="eastAsia" w:ascii="宋体" w:hAnsi="宋体"/>
          <w:sz w:val="24"/>
          <w:szCs w:val="24"/>
          <w:lang w:eastAsia="zh-CN"/>
        </w:rPr>
        <w:t>幼儿园书包、园服</w:t>
      </w:r>
      <w:bookmarkStart w:id="5" w:name="_GoBack"/>
      <w:bookmarkEnd w:id="5"/>
      <w:r>
        <w:rPr>
          <w:rFonts w:hint="eastAsia" w:ascii="宋体" w:hAnsi="宋体"/>
          <w:sz w:val="24"/>
          <w:szCs w:val="24"/>
        </w:rPr>
        <w:t>采购询价项目最短供货周期为</w:t>
      </w:r>
      <w:r>
        <w:rPr>
          <w:rFonts w:hint="eastAsia" w:ascii="宋体" w:hAnsi="宋体"/>
          <w:sz w:val="24"/>
          <w:szCs w:val="24"/>
          <w:lang w:eastAsia="zh-CN"/>
        </w:rPr>
        <w:t>合同签订后</w:t>
      </w:r>
      <w:r>
        <w:rPr>
          <w:rFonts w:hint="eastAsia" w:ascii="宋体" w:hAnsi="宋体"/>
          <w:sz w:val="24"/>
          <w:szCs w:val="24"/>
          <w:u w:val="single"/>
        </w:rPr>
        <w:t xml:space="preserve">       </w:t>
      </w:r>
      <w:r>
        <w:rPr>
          <w:rFonts w:hint="eastAsia" w:ascii="宋体" w:hAnsi="宋体"/>
          <w:sz w:val="24"/>
          <w:szCs w:val="24"/>
        </w:rPr>
        <w:t>日历天。</w:t>
      </w:r>
    </w:p>
    <w:p>
      <w:pPr>
        <w:pStyle w:val="9"/>
        <w:spacing w:line="400" w:lineRule="exact"/>
        <w:ind w:firstLine="0" w:firstLineChars="0"/>
        <w:rPr>
          <w:rFonts w:hint="eastAsia" w:ascii="宋体" w:hAnsi="宋体"/>
          <w:sz w:val="24"/>
          <w:szCs w:val="24"/>
          <w:lang w:eastAsia="zh-CN"/>
        </w:rPr>
      </w:pPr>
      <w:r>
        <w:rPr>
          <w:rFonts w:hint="eastAsia" w:ascii="宋体" w:hAnsi="宋体"/>
          <w:sz w:val="24"/>
          <w:szCs w:val="24"/>
        </w:rPr>
        <w:t>3.本单位承诺</w:t>
      </w:r>
      <w:r>
        <w:rPr>
          <w:rFonts w:hint="eastAsia" w:ascii="宋体" w:hAnsi="宋体"/>
          <w:sz w:val="24"/>
          <w:szCs w:val="24"/>
          <w:lang w:eastAsia="zh-CN"/>
        </w:rPr>
        <w:t>对</w:t>
      </w:r>
      <w:r>
        <w:rPr>
          <w:rFonts w:hint="eastAsia" w:ascii="宋体" w:hAnsi="宋体"/>
          <w:sz w:val="24"/>
          <w:szCs w:val="24"/>
        </w:rPr>
        <w:t>昆明理工大学附属</w:t>
      </w:r>
      <w:r>
        <w:rPr>
          <w:rFonts w:hint="eastAsia" w:ascii="宋体" w:hAnsi="宋体"/>
          <w:sz w:val="24"/>
          <w:szCs w:val="24"/>
          <w:lang w:eastAsia="zh-CN"/>
        </w:rPr>
        <w:t>幼儿园书包、园服</w:t>
      </w:r>
      <w:r>
        <w:rPr>
          <w:rFonts w:hint="eastAsia" w:ascii="宋体" w:hAnsi="宋体"/>
          <w:sz w:val="24"/>
          <w:szCs w:val="24"/>
        </w:rPr>
        <w:t>采购询价项目</w:t>
      </w:r>
      <w:r>
        <w:rPr>
          <w:rFonts w:hint="eastAsia" w:ascii="宋体" w:hAnsi="宋体"/>
          <w:sz w:val="24"/>
          <w:szCs w:val="24"/>
          <w:lang w:eastAsia="zh-CN"/>
        </w:rPr>
        <w:t>所供产品均为合格产品，且符合国家对该产品的相应国家标准</w:t>
      </w:r>
      <w:r>
        <w:rPr>
          <w:rFonts w:hint="eastAsia" w:asciiTheme="minorEastAsia" w:hAnsiTheme="minorEastAsia" w:eastAsiaTheme="minorEastAsia" w:cstheme="minorEastAsia"/>
          <w:sz w:val="24"/>
          <w:szCs w:val="24"/>
        </w:rPr>
        <w:t>符合</w:t>
      </w:r>
      <w:r>
        <w:rPr>
          <w:rFonts w:hint="eastAsia" w:asciiTheme="minorEastAsia" w:hAnsiTheme="minorEastAsia" w:eastAsiaTheme="minorEastAsia" w:cstheme="minorEastAsia"/>
          <w:sz w:val="24"/>
          <w:szCs w:val="24"/>
          <w:u w:val="single"/>
        </w:rPr>
        <w:t>GB/T31888-2015，GB/T18401-2010</w:t>
      </w:r>
      <w:r>
        <w:rPr>
          <w:rFonts w:hint="eastAsia" w:ascii="宋体" w:hAnsi="宋体"/>
          <w:sz w:val="24"/>
          <w:szCs w:val="24"/>
          <w:lang w:eastAsia="zh-CN"/>
        </w:rPr>
        <w:t>和环保要求。</w:t>
      </w:r>
    </w:p>
    <w:p>
      <w:pPr>
        <w:pStyle w:val="9"/>
        <w:spacing w:line="400" w:lineRule="exact"/>
        <w:ind w:firstLine="0" w:firstLineChars="0"/>
        <w:rPr>
          <w:rFonts w:hint="eastAsia" w:ascii="宋体" w:hAnsi="宋体"/>
          <w:sz w:val="24"/>
          <w:szCs w:val="24"/>
          <w:lang w:eastAsia="zh-CN"/>
        </w:rPr>
      </w:pPr>
      <w:r>
        <w:rPr>
          <w:rFonts w:hint="eastAsia" w:ascii="宋体" w:hAnsi="宋体"/>
          <w:sz w:val="24"/>
          <w:szCs w:val="24"/>
          <w:lang w:val="en-US" w:eastAsia="zh-CN"/>
        </w:rPr>
        <w:t>4.</w:t>
      </w:r>
      <w:r>
        <w:rPr>
          <w:rFonts w:hint="eastAsia" w:ascii="宋体" w:hAnsi="宋体"/>
          <w:sz w:val="24"/>
          <w:szCs w:val="24"/>
        </w:rPr>
        <w:t>本单位承诺</w:t>
      </w:r>
      <w:r>
        <w:rPr>
          <w:rFonts w:hint="eastAsia" w:ascii="宋体" w:hAnsi="宋体"/>
          <w:sz w:val="24"/>
          <w:szCs w:val="24"/>
          <w:lang w:eastAsia="zh-CN"/>
        </w:rPr>
        <w:t>若中标</w:t>
      </w:r>
      <w:r>
        <w:rPr>
          <w:rFonts w:hint="eastAsia" w:ascii="宋体" w:hAnsi="宋体"/>
          <w:sz w:val="24"/>
          <w:szCs w:val="24"/>
        </w:rPr>
        <w:t>昆明理工大学附属</w:t>
      </w:r>
      <w:r>
        <w:rPr>
          <w:rFonts w:hint="eastAsia" w:ascii="宋体" w:hAnsi="宋体"/>
          <w:sz w:val="24"/>
          <w:szCs w:val="24"/>
          <w:lang w:eastAsia="zh-CN"/>
        </w:rPr>
        <w:t>幼儿园书包、园服</w:t>
      </w:r>
      <w:r>
        <w:rPr>
          <w:rFonts w:hint="eastAsia" w:ascii="宋体" w:hAnsi="宋体"/>
          <w:sz w:val="24"/>
          <w:szCs w:val="24"/>
        </w:rPr>
        <w:t>采购询价项目</w:t>
      </w:r>
      <w:r>
        <w:rPr>
          <w:rFonts w:hint="eastAsia" w:ascii="宋体" w:hAnsi="宋体"/>
          <w:sz w:val="24"/>
          <w:szCs w:val="24"/>
          <w:lang w:eastAsia="zh-CN"/>
        </w:rPr>
        <w:t>，所提供样品留样以作标准。</w:t>
      </w:r>
    </w:p>
    <w:p>
      <w:pPr>
        <w:pStyle w:val="9"/>
        <w:spacing w:line="400" w:lineRule="exact"/>
        <w:ind w:firstLine="0" w:firstLineChars="0"/>
        <w:rPr>
          <w:rFonts w:hint="eastAsia" w:ascii="宋体" w:hAnsi="宋体"/>
          <w:sz w:val="24"/>
          <w:szCs w:val="24"/>
          <w:lang w:val="en-US" w:eastAsia="zh-CN"/>
        </w:rPr>
      </w:pPr>
      <w:r>
        <w:rPr>
          <w:rFonts w:hint="eastAsia" w:ascii="宋体" w:hAnsi="宋体"/>
          <w:sz w:val="24"/>
          <w:szCs w:val="24"/>
          <w:lang w:val="en-US" w:eastAsia="zh-CN"/>
        </w:rPr>
        <w:t>5.</w:t>
      </w:r>
      <w:r>
        <w:rPr>
          <w:rFonts w:hint="eastAsia" w:ascii="宋体" w:hAnsi="宋体"/>
          <w:sz w:val="24"/>
          <w:szCs w:val="24"/>
        </w:rPr>
        <w:t>本单位承诺昆明理工大学附属</w:t>
      </w:r>
      <w:r>
        <w:rPr>
          <w:rFonts w:hint="eastAsia" w:ascii="宋体" w:hAnsi="宋体"/>
          <w:sz w:val="24"/>
          <w:szCs w:val="24"/>
          <w:lang w:eastAsia="zh-CN"/>
        </w:rPr>
        <w:t>幼儿园书包、园服</w:t>
      </w:r>
      <w:r>
        <w:rPr>
          <w:rFonts w:hint="eastAsia" w:ascii="宋体" w:hAnsi="宋体"/>
          <w:sz w:val="24"/>
          <w:szCs w:val="24"/>
        </w:rPr>
        <w:t>采购询价项目</w:t>
      </w:r>
      <w:r>
        <w:rPr>
          <w:rFonts w:hint="eastAsia" w:ascii="宋体" w:hAnsi="宋体"/>
          <w:sz w:val="24"/>
          <w:szCs w:val="24"/>
          <w:lang w:eastAsia="zh-CN"/>
        </w:rPr>
        <w:t>供货</w:t>
      </w:r>
      <w:r>
        <w:rPr>
          <w:rFonts w:hint="eastAsia" w:ascii="宋体" w:hAnsi="宋体"/>
          <w:sz w:val="24"/>
          <w:szCs w:val="24"/>
          <w:lang w:val="en-US" w:eastAsia="zh-CN"/>
        </w:rPr>
        <w:t>具体数量和颜色款式以采购方最终实际需求为准，双方确定好后签字确认。</w:t>
      </w:r>
    </w:p>
    <w:p>
      <w:pPr>
        <w:pStyle w:val="9"/>
        <w:numPr>
          <w:ilvl w:val="0"/>
          <w:numId w:val="1"/>
        </w:numPr>
        <w:spacing w:line="400" w:lineRule="exact"/>
        <w:ind w:firstLineChars="0"/>
        <w:rPr>
          <w:rFonts w:ascii="宋体" w:hAnsi="宋体" w:eastAsia="宋体"/>
          <w:b/>
          <w:sz w:val="24"/>
          <w:szCs w:val="24"/>
        </w:rPr>
      </w:pPr>
      <w:r>
        <w:rPr>
          <w:rFonts w:hint="eastAsia" w:ascii="宋体" w:hAnsi="宋体" w:eastAsia="宋体"/>
          <w:b/>
          <w:sz w:val="24"/>
          <w:szCs w:val="24"/>
        </w:rPr>
        <w:t>评标办法</w:t>
      </w:r>
    </w:p>
    <w:p>
      <w:pPr>
        <w:spacing w:line="360" w:lineRule="auto"/>
        <w:ind w:firstLine="480" w:firstLineChars="200"/>
        <w:jc w:val="left"/>
        <w:rPr>
          <w:rFonts w:hAnsi="宋体"/>
          <w:szCs w:val="21"/>
        </w:rPr>
      </w:pPr>
      <w:r>
        <w:rPr>
          <w:rFonts w:hint="eastAsia" w:ascii="宋体" w:hAnsi="宋体"/>
          <w:sz w:val="24"/>
          <w:szCs w:val="24"/>
        </w:rPr>
        <w:t>详细评审标准见表4.1评审前附表，评审得分=F1＋F2＋F3，采购人从评审报告提出的成交候选供应商中，按照排序由高到低的原则确定成交供应商。</w:t>
      </w:r>
    </w:p>
    <w:p>
      <w:pPr>
        <w:pStyle w:val="9"/>
        <w:spacing w:line="400" w:lineRule="exact"/>
        <w:ind w:firstLine="0" w:firstLineChars="0"/>
        <w:jc w:val="center"/>
        <w:rPr>
          <w:rFonts w:asciiTheme="minorEastAsia" w:hAnsiTheme="minorEastAsia"/>
          <w:sz w:val="24"/>
          <w:szCs w:val="24"/>
        </w:rPr>
      </w:pPr>
      <w:r>
        <w:rPr>
          <w:rFonts w:hint="eastAsia" w:hAnsi="宋体"/>
          <w:szCs w:val="21"/>
        </w:rPr>
        <w:t>4.1评审前附表</w:t>
      </w:r>
    </w:p>
    <w:tbl>
      <w:tblPr>
        <w:tblStyle w:val="7"/>
        <w:tblW w:w="8867" w:type="dxa"/>
        <w:jc w:val="center"/>
        <w:tblInd w:w="-8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7"/>
        <w:gridCol w:w="6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2507" w:type="dxa"/>
            <w:vAlign w:val="center"/>
          </w:tcPr>
          <w:p>
            <w:pPr>
              <w:spacing w:before="100" w:beforeAutospacing="1" w:after="100" w:afterAutospacing="1"/>
              <w:jc w:val="center"/>
              <w:rPr>
                <w:rFonts w:hAnsi="宋体"/>
                <w:b/>
                <w:szCs w:val="21"/>
              </w:rPr>
            </w:pPr>
            <w:r>
              <w:rPr>
                <w:rFonts w:hint="eastAsia" w:hAnsi="宋体"/>
                <w:b/>
                <w:szCs w:val="21"/>
              </w:rPr>
              <w:t>评 审 内 容</w:t>
            </w:r>
          </w:p>
        </w:tc>
        <w:tc>
          <w:tcPr>
            <w:tcW w:w="6360" w:type="dxa"/>
            <w:vAlign w:val="center"/>
          </w:tcPr>
          <w:p>
            <w:pPr>
              <w:spacing w:before="100" w:beforeAutospacing="1" w:after="100" w:afterAutospacing="1"/>
              <w:jc w:val="center"/>
              <w:rPr>
                <w:rFonts w:hAnsi="宋体"/>
                <w:b/>
                <w:szCs w:val="21"/>
              </w:rPr>
            </w:pPr>
            <w:r>
              <w:rPr>
                <w:rFonts w:hint="eastAsia" w:hAnsi="宋体"/>
                <w:b/>
                <w:szCs w:val="21"/>
              </w:rPr>
              <w:t>评 审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2507" w:type="dxa"/>
            <w:vAlign w:val="center"/>
          </w:tcPr>
          <w:p>
            <w:pPr>
              <w:snapToGrid w:val="0"/>
              <w:rPr>
                <w:rFonts w:hAnsi="宋体"/>
                <w:szCs w:val="21"/>
              </w:rPr>
            </w:pPr>
            <w:r>
              <w:rPr>
                <w:rFonts w:hint="eastAsia" w:hAnsi="宋体" w:cs="宋体"/>
                <w:szCs w:val="21"/>
              </w:rPr>
              <w:t>1）</w:t>
            </w:r>
            <w:r>
              <w:rPr>
                <w:rFonts w:hint="eastAsia" w:hAnsi="宋体"/>
                <w:szCs w:val="21"/>
              </w:rPr>
              <w:t>评审得分计算公式</w:t>
            </w:r>
          </w:p>
        </w:tc>
        <w:tc>
          <w:tcPr>
            <w:tcW w:w="6360" w:type="dxa"/>
            <w:vAlign w:val="center"/>
          </w:tcPr>
          <w:p>
            <w:pPr>
              <w:snapToGrid w:val="0"/>
              <w:rPr>
                <w:rFonts w:hAnsi="宋体"/>
                <w:szCs w:val="21"/>
              </w:rPr>
            </w:pPr>
            <w:r>
              <w:rPr>
                <w:rFonts w:hint="eastAsia" w:hAnsi="宋体"/>
                <w:szCs w:val="21"/>
              </w:rPr>
              <w:t>供应商</w:t>
            </w:r>
            <w:r>
              <w:rPr>
                <w:rFonts w:hAnsi="宋体"/>
                <w:szCs w:val="21"/>
              </w:rPr>
              <w:t>的</w:t>
            </w:r>
            <w:r>
              <w:rPr>
                <w:rFonts w:hint="eastAsia" w:hAnsi="宋体"/>
                <w:szCs w:val="21"/>
              </w:rPr>
              <w:t>评审得分满分100分，</w:t>
            </w:r>
          </w:p>
          <w:p>
            <w:pPr>
              <w:rPr>
                <w:rFonts w:hAnsi="宋体"/>
                <w:szCs w:val="21"/>
              </w:rPr>
            </w:pPr>
            <w:r>
              <w:rPr>
                <w:rFonts w:hint="eastAsia" w:hAnsi="宋体"/>
                <w:szCs w:val="21"/>
              </w:rPr>
              <w:t>供应商</w:t>
            </w:r>
            <w:r>
              <w:rPr>
                <w:rFonts w:hAnsi="宋体"/>
                <w:szCs w:val="21"/>
              </w:rPr>
              <w:t>的</w:t>
            </w:r>
            <w:r>
              <w:rPr>
                <w:rFonts w:hint="eastAsia" w:hAnsi="宋体"/>
                <w:szCs w:val="21"/>
              </w:rPr>
              <w:t>评审得分</w:t>
            </w:r>
            <w:r>
              <w:rPr>
                <w:rFonts w:hAnsi="宋体"/>
                <w:szCs w:val="21"/>
              </w:rPr>
              <w:t>＝</w:t>
            </w:r>
            <w:r>
              <w:rPr>
                <w:rFonts w:hint="eastAsia"/>
              </w:rPr>
              <w:t xml:space="preserve"> </w:t>
            </w:r>
            <w:r>
              <w:rPr>
                <w:rFonts w:hint="eastAsia" w:hAnsi="宋体"/>
              </w:rPr>
              <w:t>F1＋F2＋F3</w:t>
            </w:r>
          </w:p>
          <w:p>
            <w:pPr>
              <w:rPr>
                <w:rFonts w:hAnsi="宋体"/>
                <w:szCs w:val="21"/>
              </w:rPr>
            </w:pPr>
            <w:r>
              <w:rPr>
                <w:rFonts w:hAnsi="宋体"/>
                <w:szCs w:val="21"/>
              </w:rPr>
              <w:t>其中：F1、F2、F3分别为报价</w:t>
            </w:r>
            <w:r>
              <w:rPr>
                <w:rFonts w:hint="eastAsia" w:hAnsi="宋体"/>
                <w:szCs w:val="21"/>
              </w:rPr>
              <w:t>评分</w:t>
            </w:r>
            <w:r>
              <w:rPr>
                <w:rFonts w:hAnsi="宋体"/>
                <w:szCs w:val="21"/>
              </w:rPr>
              <w:t>、技术部分</w:t>
            </w:r>
            <w:r>
              <w:rPr>
                <w:rFonts w:hint="eastAsia" w:hAnsi="宋体"/>
                <w:szCs w:val="21"/>
              </w:rPr>
              <w:t>评分、商务</w:t>
            </w:r>
            <w:r>
              <w:rPr>
                <w:rFonts w:hAnsi="宋体"/>
                <w:szCs w:val="21"/>
              </w:rPr>
              <w:t>部分</w:t>
            </w:r>
            <w:r>
              <w:rPr>
                <w:rFonts w:hint="eastAsia" w:hAnsi="宋体"/>
                <w:szCs w:val="21"/>
              </w:rPr>
              <w:t>评分</w:t>
            </w:r>
            <w:r>
              <w:rPr>
                <w:rFonts w:hAnsi="宋体"/>
                <w:szCs w:val="21"/>
              </w:rPr>
              <w:t>3项评</w:t>
            </w:r>
            <w:r>
              <w:rPr>
                <w:rFonts w:hint="eastAsia" w:hAnsi="宋体"/>
                <w:szCs w:val="21"/>
              </w:rPr>
              <w:t>审</w:t>
            </w:r>
            <w:r>
              <w:rPr>
                <w:rFonts w:hAnsi="宋体"/>
                <w:szCs w:val="21"/>
              </w:rPr>
              <w:t>因素的汇总得分</w:t>
            </w:r>
            <w:r>
              <w:rPr>
                <w:rFonts w:hint="eastAsia"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2507" w:type="dxa"/>
            <w:vAlign w:val="center"/>
          </w:tcPr>
          <w:p>
            <w:pPr>
              <w:snapToGrid w:val="0"/>
              <w:rPr>
                <w:rFonts w:hAnsi="宋体"/>
                <w:szCs w:val="21"/>
              </w:rPr>
            </w:pPr>
            <w:r>
              <w:rPr>
                <w:rFonts w:hint="eastAsia" w:hAnsi="宋体" w:cs="宋体"/>
                <w:szCs w:val="21"/>
              </w:rPr>
              <w:t>2）</w:t>
            </w:r>
            <w:r>
              <w:rPr>
                <w:rFonts w:hint="eastAsia" w:hAnsi="宋体"/>
                <w:szCs w:val="21"/>
              </w:rPr>
              <w:t>评审因素权重</w:t>
            </w:r>
          </w:p>
        </w:tc>
        <w:tc>
          <w:tcPr>
            <w:tcW w:w="6360" w:type="dxa"/>
            <w:vAlign w:val="center"/>
          </w:tcPr>
          <w:p>
            <w:pPr>
              <w:rPr>
                <w:rFonts w:hAnsi="宋体"/>
                <w:szCs w:val="21"/>
              </w:rPr>
            </w:pPr>
            <w:r>
              <w:rPr>
                <w:rFonts w:hAnsi="宋体"/>
                <w:szCs w:val="21"/>
              </w:rPr>
              <w:t>报价</w:t>
            </w:r>
            <w:r>
              <w:rPr>
                <w:rFonts w:hint="eastAsia" w:hAnsi="宋体"/>
                <w:szCs w:val="21"/>
              </w:rPr>
              <w:t>评分</w:t>
            </w:r>
            <w:r>
              <w:rPr>
                <w:rFonts w:hAnsi="宋体"/>
                <w:szCs w:val="21"/>
              </w:rPr>
              <w:t>F1</w:t>
            </w:r>
            <w:r>
              <w:rPr>
                <w:rFonts w:hint="eastAsia" w:hAnsi="宋体"/>
                <w:szCs w:val="21"/>
              </w:rPr>
              <w:t>满分70</w:t>
            </w:r>
            <w:r>
              <w:rPr>
                <w:rFonts w:hAnsi="宋体"/>
                <w:szCs w:val="21"/>
              </w:rPr>
              <w:t>分。</w:t>
            </w:r>
          </w:p>
          <w:p>
            <w:pPr>
              <w:rPr>
                <w:rFonts w:hAnsi="宋体"/>
                <w:szCs w:val="21"/>
              </w:rPr>
            </w:pPr>
            <w:r>
              <w:rPr>
                <w:rFonts w:hAnsi="宋体"/>
                <w:szCs w:val="21"/>
              </w:rPr>
              <w:t>技术部分</w:t>
            </w:r>
            <w:r>
              <w:rPr>
                <w:rFonts w:hint="eastAsia" w:hAnsi="宋体"/>
                <w:szCs w:val="21"/>
              </w:rPr>
              <w:t>评分</w:t>
            </w:r>
            <w:r>
              <w:rPr>
                <w:rFonts w:hAnsi="宋体"/>
                <w:szCs w:val="21"/>
              </w:rPr>
              <w:t>F</w:t>
            </w:r>
            <w:r>
              <w:rPr>
                <w:rFonts w:hint="eastAsia" w:hAnsi="宋体"/>
                <w:szCs w:val="21"/>
              </w:rPr>
              <w:t>2满分25</w:t>
            </w:r>
            <w:r>
              <w:rPr>
                <w:rFonts w:hAnsi="宋体"/>
                <w:szCs w:val="21"/>
              </w:rPr>
              <w:t>分。</w:t>
            </w:r>
          </w:p>
          <w:p>
            <w:pPr>
              <w:rPr>
                <w:rFonts w:hAnsi="宋体"/>
                <w:szCs w:val="21"/>
              </w:rPr>
            </w:pPr>
            <w:r>
              <w:rPr>
                <w:rFonts w:hint="eastAsia" w:hAnsi="宋体"/>
                <w:szCs w:val="21"/>
              </w:rPr>
              <w:t>商务</w:t>
            </w:r>
            <w:r>
              <w:rPr>
                <w:rFonts w:hAnsi="宋体"/>
                <w:szCs w:val="21"/>
              </w:rPr>
              <w:t>部分</w:t>
            </w:r>
            <w:r>
              <w:rPr>
                <w:rFonts w:hint="eastAsia" w:hAnsi="宋体"/>
                <w:szCs w:val="21"/>
              </w:rPr>
              <w:t>评分</w:t>
            </w:r>
            <w:r>
              <w:rPr>
                <w:rFonts w:hAnsi="宋体"/>
                <w:szCs w:val="21"/>
              </w:rPr>
              <w:t>F</w:t>
            </w:r>
            <w:r>
              <w:rPr>
                <w:rFonts w:hint="eastAsia" w:hAnsi="宋体"/>
                <w:szCs w:val="21"/>
              </w:rPr>
              <w:t>3满分5</w:t>
            </w:r>
            <w:r>
              <w:rPr>
                <w:rFonts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2507" w:type="dxa"/>
            <w:tcBorders>
              <w:bottom w:val="single" w:color="auto" w:sz="4" w:space="0"/>
            </w:tcBorders>
            <w:vAlign w:val="center"/>
          </w:tcPr>
          <w:p>
            <w:pPr>
              <w:rPr>
                <w:rFonts w:hAnsi="宋体"/>
                <w:szCs w:val="21"/>
              </w:rPr>
            </w:pPr>
            <w:r>
              <w:rPr>
                <w:rFonts w:hint="eastAsia" w:hAnsi="宋体"/>
                <w:szCs w:val="21"/>
              </w:rPr>
              <w:t>3）报价评分F1（满分70分）</w:t>
            </w:r>
          </w:p>
        </w:tc>
        <w:tc>
          <w:tcPr>
            <w:tcW w:w="6360" w:type="dxa"/>
            <w:tcBorders>
              <w:bottom w:val="single" w:color="auto" w:sz="4" w:space="0"/>
            </w:tcBorders>
            <w:vAlign w:val="center"/>
          </w:tcPr>
          <w:p>
            <w:pPr>
              <w:spacing w:line="300" w:lineRule="exact"/>
              <w:rPr>
                <w:rFonts w:hAnsi="宋体"/>
                <w:szCs w:val="21"/>
              </w:rPr>
            </w:pPr>
            <w:r>
              <w:rPr>
                <w:rFonts w:hint="eastAsia" w:hAnsi="宋体"/>
                <w:szCs w:val="21"/>
              </w:rPr>
              <w:t>综合评分法中的价格分统一采用低价优先法计算，即满足磋商文件要求且最后报价最低的供应商的价格为磋商基准价，其价格分为满分。其他供应商的价格分统一按照下列公式计算：</w:t>
            </w:r>
          </w:p>
          <w:p>
            <w:pPr>
              <w:spacing w:line="300" w:lineRule="exact"/>
              <w:rPr>
                <w:rFonts w:hAnsi="宋体"/>
                <w:szCs w:val="21"/>
              </w:rPr>
            </w:pPr>
            <w:r>
              <w:rPr>
                <w:rFonts w:hint="eastAsia" w:hAnsi="宋体"/>
                <w:szCs w:val="21"/>
              </w:rPr>
              <w:t>磋商报价得分=（磋商基准价/最后磋商报价）×价格权值×100</w:t>
            </w:r>
          </w:p>
          <w:p>
            <w:pPr>
              <w:spacing w:line="300" w:lineRule="exact"/>
              <w:rPr>
                <w:rFonts w:hAnsi="宋体"/>
                <w:szCs w:val="21"/>
              </w:rPr>
            </w:pPr>
            <w:r>
              <w:rPr>
                <w:rFonts w:hint="eastAsia" w:hAnsi="宋体"/>
                <w:szCs w:val="21"/>
              </w:rPr>
              <w:t>其中价格权值为0.7</w:t>
            </w:r>
          </w:p>
          <w:p>
            <w:pPr>
              <w:spacing w:line="300" w:lineRule="exact"/>
              <w:rPr>
                <w:rFonts w:hAnsi="宋体"/>
                <w:szCs w:val="21"/>
              </w:rPr>
            </w:pPr>
            <w:r>
              <w:rPr>
                <w:rFonts w:hint="eastAsia" w:hAnsi="宋体"/>
                <w:szCs w:val="21"/>
              </w:rPr>
              <w:t>注：根据《政府采购促进中小企业发展暂行办法》(财库【2011】181号)和《关于印发中小企业划型标准规定的通知》（工信部联企业〔2011〕300号）的规定，对符合中小企业划分标准的用扣除后的价格参与评审，在价格评分时对小型和微型企业产品给予最后报价6%的扣除，用扣除后的价格参与价格评分[即：参与价格评审的最后报价=供应商最后报价×(1-6%)](请供应商根据自身情况提供第三方证明材料，无第三方证明材料的在价格评分时不对最后报价进行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2507" w:type="dxa"/>
            <w:vAlign w:val="center"/>
          </w:tcPr>
          <w:p>
            <w:pPr>
              <w:jc w:val="center"/>
              <w:rPr>
                <w:rFonts w:hAnsi="宋体"/>
                <w:szCs w:val="21"/>
              </w:rPr>
            </w:pPr>
            <w:r>
              <w:rPr>
                <w:rFonts w:hint="eastAsia" w:hAnsi="宋体"/>
                <w:szCs w:val="21"/>
              </w:rPr>
              <w:t>4）技术部分评分F2（满分25分）</w:t>
            </w:r>
          </w:p>
        </w:tc>
        <w:tc>
          <w:tcPr>
            <w:tcW w:w="6360" w:type="dxa"/>
            <w:vAlign w:val="center"/>
          </w:tcPr>
          <w:p>
            <w:pPr>
              <w:spacing w:line="300" w:lineRule="exact"/>
              <w:rPr>
                <w:rFonts w:hAnsi="宋体"/>
                <w:b/>
                <w:bCs/>
                <w:szCs w:val="21"/>
              </w:rPr>
            </w:pPr>
            <w:r>
              <w:rPr>
                <w:rFonts w:hint="eastAsia" w:hAnsi="宋体"/>
                <w:b/>
                <w:bCs/>
                <w:szCs w:val="21"/>
              </w:rPr>
              <w:t>1）产品参数的响应程度评审评分（满分15分）</w:t>
            </w:r>
          </w:p>
          <w:p>
            <w:pPr>
              <w:spacing w:line="300" w:lineRule="exact"/>
              <w:rPr>
                <w:rFonts w:hAnsi="宋体"/>
                <w:szCs w:val="21"/>
              </w:rPr>
            </w:pPr>
            <w:r>
              <w:rPr>
                <w:rFonts w:hint="eastAsia" w:hAnsi="宋体"/>
                <w:szCs w:val="21"/>
              </w:rPr>
              <w:t>第一个档次[13-15]分：技术指标、参数满足或优于竞争性磋商文件规定的相应技术指标、参数的，且所选产品品牌信誉度、市场影响力较好；</w:t>
            </w:r>
          </w:p>
          <w:p>
            <w:pPr>
              <w:spacing w:line="300" w:lineRule="exact"/>
              <w:rPr>
                <w:rFonts w:hAnsi="宋体"/>
                <w:szCs w:val="21"/>
              </w:rPr>
            </w:pPr>
            <w:r>
              <w:rPr>
                <w:rFonts w:hint="eastAsia" w:hAnsi="宋体"/>
                <w:szCs w:val="21"/>
              </w:rPr>
              <w:t>第二个档次[10-12]分：技术指标、参数满足竞争性磋商文件规定的相应技术指标、参数的，且产品知名度、信誉度好，有一定市场影响力；</w:t>
            </w:r>
          </w:p>
          <w:p>
            <w:pPr>
              <w:spacing w:line="300" w:lineRule="exact"/>
              <w:rPr>
                <w:rFonts w:hAnsi="宋体"/>
                <w:szCs w:val="21"/>
              </w:rPr>
            </w:pPr>
            <w:r>
              <w:rPr>
                <w:rFonts w:hint="eastAsia" w:hAnsi="宋体"/>
                <w:szCs w:val="21"/>
              </w:rPr>
              <w:t>第三个档次[7-9]分：技术指标、参数部分满足竞争性磋商文件规定的相应技术指标、参数的，但产品知名度、信誉度、市场影响力较差；</w:t>
            </w:r>
          </w:p>
          <w:p>
            <w:pPr>
              <w:spacing w:line="300" w:lineRule="exact"/>
              <w:rPr>
                <w:rFonts w:hAnsi="宋体"/>
                <w:szCs w:val="21"/>
              </w:rPr>
            </w:pPr>
            <w:r>
              <w:rPr>
                <w:rFonts w:hint="eastAsia" w:hAnsi="宋体"/>
                <w:szCs w:val="21"/>
              </w:rPr>
              <w:t>依据响应文件技术规格偏离表，所投产品主要技术指标、参数及性能的详细说明书，其它有效证明材料进行综合评审。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2507" w:type="dxa"/>
            <w:vAlign w:val="center"/>
          </w:tcPr>
          <w:p>
            <w:pPr>
              <w:jc w:val="center"/>
              <w:rPr>
                <w:rFonts w:hAnsi="宋体"/>
                <w:szCs w:val="21"/>
              </w:rPr>
            </w:pPr>
          </w:p>
        </w:tc>
        <w:tc>
          <w:tcPr>
            <w:tcW w:w="6360" w:type="dxa"/>
            <w:vAlign w:val="center"/>
          </w:tcPr>
          <w:p>
            <w:pPr>
              <w:spacing w:line="300" w:lineRule="exact"/>
              <w:rPr>
                <w:rFonts w:hAnsi="宋体"/>
                <w:b/>
                <w:bCs/>
                <w:szCs w:val="21"/>
              </w:rPr>
            </w:pPr>
            <w:r>
              <w:rPr>
                <w:rFonts w:hint="eastAsia" w:hAnsi="宋体"/>
                <w:b/>
                <w:bCs/>
                <w:szCs w:val="21"/>
              </w:rPr>
              <w:t>2）质量承诺评审评分（满分10分）</w:t>
            </w:r>
          </w:p>
          <w:p>
            <w:pPr>
              <w:spacing w:line="300" w:lineRule="exact"/>
              <w:rPr>
                <w:rFonts w:hAnsi="宋体"/>
                <w:szCs w:val="21"/>
              </w:rPr>
            </w:pPr>
            <w:r>
              <w:rPr>
                <w:rFonts w:hint="eastAsia" w:hAnsi="宋体"/>
                <w:szCs w:val="21"/>
              </w:rPr>
              <w:t>第一个档次（8-10分）：质量保证及承诺优，措施完善，对货物出现问题有应对措施及处理办法；</w:t>
            </w:r>
          </w:p>
          <w:p>
            <w:pPr>
              <w:spacing w:line="300" w:lineRule="exact"/>
              <w:rPr>
                <w:rFonts w:hAnsi="宋体"/>
                <w:szCs w:val="21"/>
              </w:rPr>
            </w:pPr>
            <w:r>
              <w:rPr>
                <w:rFonts w:hint="eastAsia" w:hAnsi="宋体"/>
                <w:szCs w:val="21"/>
              </w:rPr>
              <w:t>第二个档次（5-7分）：质量保证及承诺良好，措施基本完善；</w:t>
            </w:r>
          </w:p>
          <w:p>
            <w:pPr>
              <w:spacing w:line="300" w:lineRule="exact"/>
              <w:rPr>
                <w:rFonts w:hAnsi="宋体"/>
                <w:szCs w:val="21"/>
              </w:rPr>
            </w:pPr>
            <w:r>
              <w:rPr>
                <w:rFonts w:hint="eastAsia" w:hAnsi="宋体"/>
                <w:szCs w:val="21"/>
              </w:rPr>
              <w:t>第三个档次（1-4分）：质量保证及承诺一般；</w:t>
            </w:r>
          </w:p>
          <w:p>
            <w:pPr>
              <w:spacing w:line="300" w:lineRule="exact"/>
              <w:rPr>
                <w:rFonts w:hAnsi="宋体"/>
                <w:szCs w:val="21"/>
              </w:rPr>
            </w:pPr>
            <w:r>
              <w:rPr>
                <w:rFonts w:hint="eastAsia" w:hAnsi="宋体"/>
                <w:szCs w:val="21"/>
              </w:rPr>
              <w:t>注：无质量承诺本项不得分。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2507" w:type="dxa"/>
            <w:vMerge w:val="restart"/>
            <w:vAlign w:val="center"/>
          </w:tcPr>
          <w:p>
            <w:pPr>
              <w:rPr>
                <w:rFonts w:hAnsi="宋体"/>
                <w:szCs w:val="21"/>
              </w:rPr>
            </w:pPr>
            <w:r>
              <w:rPr>
                <w:rFonts w:hint="eastAsia" w:hAnsi="宋体" w:cs="宋体"/>
                <w:szCs w:val="21"/>
              </w:rPr>
              <w:t>5)</w:t>
            </w:r>
            <w:r>
              <w:rPr>
                <w:rFonts w:hint="eastAsia" w:hAnsi="宋体"/>
                <w:szCs w:val="21"/>
              </w:rPr>
              <w:t xml:space="preserve"> 商务</w:t>
            </w:r>
            <w:r>
              <w:rPr>
                <w:rFonts w:hAnsi="宋体"/>
                <w:szCs w:val="21"/>
              </w:rPr>
              <w:t>部分</w:t>
            </w:r>
            <w:r>
              <w:rPr>
                <w:rFonts w:hint="eastAsia" w:hAnsi="宋体"/>
                <w:szCs w:val="21"/>
              </w:rPr>
              <w:t>评分</w:t>
            </w:r>
            <w:r>
              <w:rPr>
                <w:rFonts w:hAnsi="宋体"/>
                <w:szCs w:val="21"/>
              </w:rPr>
              <w:t>F</w:t>
            </w:r>
            <w:r>
              <w:rPr>
                <w:rFonts w:hint="eastAsia" w:hAnsi="宋体"/>
                <w:szCs w:val="21"/>
              </w:rPr>
              <w:t>3(满分5</w:t>
            </w:r>
            <w:r>
              <w:rPr>
                <w:rFonts w:hAnsi="宋体"/>
                <w:szCs w:val="21"/>
              </w:rPr>
              <w:t>分</w:t>
            </w:r>
            <w:r>
              <w:rPr>
                <w:rFonts w:hint="eastAsia" w:hAnsi="宋体"/>
                <w:szCs w:val="21"/>
              </w:rPr>
              <w:t>)</w:t>
            </w:r>
          </w:p>
        </w:tc>
        <w:tc>
          <w:tcPr>
            <w:tcW w:w="6360" w:type="dxa"/>
            <w:vAlign w:val="center"/>
          </w:tcPr>
          <w:p>
            <w:pPr>
              <w:spacing w:line="300" w:lineRule="exact"/>
              <w:rPr>
                <w:rFonts w:hAnsi="宋体"/>
                <w:b/>
                <w:bCs/>
                <w:szCs w:val="21"/>
              </w:rPr>
            </w:pPr>
            <w:r>
              <w:rPr>
                <w:rFonts w:hint="eastAsia" w:hAnsi="宋体"/>
                <w:b/>
                <w:bCs/>
                <w:szCs w:val="21"/>
              </w:rPr>
              <w:t>1)交货（服务）方案及时间进度计划安排评审评分（满分3分）</w:t>
            </w:r>
          </w:p>
          <w:p>
            <w:pPr>
              <w:spacing w:line="300" w:lineRule="exact"/>
              <w:rPr>
                <w:rFonts w:hAnsi="宋体"/>
                <w:szCs w:val="21"/>
              </w:rPr>
            </w:pPr>
            <w:r>
              <w:rPr>
                <w:rFonts w:hint="eastAsia" w:hAnsi="宋体"/>
                <w:szCs w:val="21"/>
              </w:rPr>
              <w:t>第一个档次（3分）：交货（服务）方案内容完整、交货期短、安排合理、切实可行、科学规范、针对性好；</w:t>
            </w:r>
          </w:p>
          <w:p>
            <w:pPr>
              <w:spacing w:line="300" w:lineRule="exact"/>
              <w:rPr>
                <w:rFonts w:hAnsi="宋体"/>
                <w:szCs w:val="21"/>
              </w:rPr>
            </w:pPr>
            <w:r>
              <w:rPr>
                <w:rFonts w:hint="eastAsia" w:hAnsi="宋体"/>
                <w:szCs w:val="21"/>
              </w:rPr>
              <w:t>第二个档次（2分）：交货（服务）方案内容较完整、交货期较短、安排较合理、针对性较好；</w:t>
            </w:r>
          </w:p>
          <w:p>
            <w:pPr>
              <w:spacing w:line="300" w:lineRule="exact"/>
              <w:rPr>
                <w:rFonts w:hAnsi="宋体"/>
                <w:szCs w:val="21"/>
              </w:rPr>
            </w:pPr>
            <w:r>
              <w:rPr>
                <w:rFonts w:hint="eastAsia" w:hAnsi="宋体"/>
                <w:szCs w:val="21"/>
              </w:rPr>
              <w:t>第三个档次（1分）：交货（服务）方案内容一般、交货期较长、针对性一般；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2507" w:type="dxa"/>
            <w:vMerge w:val="continue"/>
            <w:vAlign w:val="center"/>
          </w:tcPr>
          <w:p>
            <w:pPr>
              <w:rPr>
                <w:rFonts w:hAnsi="宋体"/>
                <w:szCs w:val="21"/>
              </w:rPr>
            </w:pPr>
          </w:p>
        </w:tc>
        <w:tc>
          <w:tcPr>
            <w:tcW w:w="6360" w:type="dxa"/>
            <w:vAlign w:val="center"/>
          </w:tcPr>
          <w:p>
            <w:pPr>
              <w:spacing w:line="300" w:lineRule="exact"/>
              <w:rPr>
                <w:rFonts w:hAnsi="宋体"/>
                <w:b/>
                <w:bCs/>
                <w:szCs w:val="21"/>
              </w:rPr>
            </w:pPr>
            <w:r>
              <w:rPr>
                <w:rFonts w:hint="eastAsia" w:hAnsi="宋体"/>
                <w:b/>
                <w:bCs/>
                <w:szCs w:val="21"/>
              </w:rPr>
              <w:t>2）供应商类似案例评审评分（满分2分）</w:t>
            </w:r>
          </w:p>
          <w:p>
            <w:pPr>
              <w:spacing w:line="300" w:lineRule="exact"/>
              <w:rPr>
                <w:rFonts w:hAnsi="宋体"/>
                <w:szCs w:val="21"/>
              </w:rPr>
            </w:pPr>
            <w:r>
              <w:rPr>
                <w:rFonts w:hint="eastAsia" w:hAnsi="宋体"/>
                <w:szCs w:val="21"/>
              </w:rPr>
              <w:t>根据供应商2015年至本项目响应文件提交截止时间前已完成或正在实施过程中的类似案例进行评价打分，每提供一个类似案例得0.5分，加满为止。</w:t>
            </w:r>
          </w:p>
          <w:p>
            <w:pPr>
              <w:spacing w:line="300" w:lineRule="exact"/>
              <w:rPr>
                <w:rFonts w:hAnsi="宋体"/>
                <w:szCs w:val="21"/>
              </w:rPr>
            </w:pPr>
            <w:r>
              <w:rPr>
                <w:rFonts w:hint="eastAsia" w:hAnsi="宋体"/>
                <w:szCs w:val="21"/>
              </w:rPr>
              <w:t>供应商响应文件中须提供业绩列表及相对应的业绩证明材料，业绩证明材料为中标通知书或合同（合同首页、标的及金额所在页及合同签字盖章页的复印件加盖公章）。无证明材料或证明材料不明确、无法体现业绩内容的，不予认可。</w:t>
            </w:r>
          </w:p>
        </w:tc>
      </w:tr>
    </w:tbl>
    <w:p>
      <w:pPr>
        <w:pStyle w:val="2"/>
        <w:numPr>
          <w:ilvl w:val="0"/>
          <w:numId w:val="1"/>
        </w:numPr>
        <w:spacing w:line="500" w:lineRule="exact"/>
        <w:jc w:val="both"/>
        <w:rPr>
          <w:rFonts w:ascii="方正小标宋_GBK" w:eastAsia="方正小标宋_GBK"/>
          <w:sz w:val="24"/>
          <w:szCs w:val="24"/>
        </w:rPr>
      </w:pPr>
      <w:r>
        <w:rPr>
          <w:rFonts w:hint="eastAsia" w:ascii="方正小标宋_GBK" w:eastAsia="方正小标宋_GBK"/>
          <w:sz w:val="24"/>
          <w:szCs w:val="24"/>
        </w:rPr>
        <w:t>合同书样式及主要条款</w:t>
      </w:r>
    </w:p>
    <w:p>
      <w:pPr>
        <w:pStyle w:val="2"/>
        <w:spacing w:line="500" w:lineRule="exact"/>
        <w:ind w:firstLine="480" w:firstLineChars="200"/>
        <w:jc w:val="both"/>
        <w:rPr>
          <w:rFonts w:ascii="宋体" w:hAnsi="宋体"/>
          <w:b w:val="0"/>
          <w:bCs w:val="0"/>
          <w:kern w:val="2"/>
          <w:sz w:val="24"/>
          <w:szCs w:val="24"/>
        </w:rPr>
      </w:pPr>
      <w:bookmarkStart w:id="1" w:name="_Toc481694842"/>
      <w:bookmarkStart w:id="2" w:name="_Toc494043327"/>
      <w:bookmarkStart w:id="3" w:name="_Toc213141091"/>
      <w:bookmarkStart w:id="4" w:name="_Toc488633613"/>
      <w:r>
        <w:rPr>
          <w:rFonts w:hint="eastAsia" w:ascii="宋体" w:hAnsi="宋体"/>
          <w:b w:val="0"/>
          <w:bCs w:val="0"/>
          <w:kern w:val="2"/>
          <w:sz w:val="24"/>
          <w:szCs w:val="24"/>
        </w:rPr>
        <w:t>合同书样式及主要条款见表5.1合同条款前附表</w:t>
      </w:r>
      <w:bookmarkEnd w:id="1"/>
      <w:bookmarkEnd w:id="2"/>
      <w:bookmarkEnd w:id="3"/>
      <w:bookmarkEnd w:id="4"/>
      <w:r>
        <w:rPr>
          <w:rFonts w:hint="eastAsia" w:ascii="宋体" w:hAnsi="宋体"/>
          <w:b w:val="0"/>
          <w:bCs w:val="0"/>
          <w:kern w:val="2"/>
          <w:sz w:val="24"/>
          <w:szCs w:val="24"/>
        </w:rPr>
        <w:t>。</w:t>
      </w:r>
    </w:p>
    <w:p>
      <w:pPr>
        <w:jc w:val="center"/>
        <w:rPr>
          <w:rFonts w:hAnsi="宋体"/>
          <w:szCs w:val="21"/>
        </w:rPr>
      </w:pPr>
      <w:r>
        <w:rPr>
          <w:rFonts w:hint="eastAsia" w:hAnsi="宋体"/>
          <w:szCs w:val="21"/>
        </w:rPr>
        <w:t>表5.1合同条款前附表</w:t>
      </w:r>
    </w:p>
    <w:tbl>
      <w:tblPr>
        <w:tblStyle w:val="7"/>
        <w:tblW w:w="89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8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687" w:type="dxa"/>
            <w:vAlign w:val="center"/>
          </w:tcPr>
          <w:p>
            <w:pPr>
              <w:pStyle w:val="3"/>
              <w:rPr>
                <w:rFonts w:hAnsi="宋体"/>
                <w:b/>
                <w:bCs/>
                <w:szCs w:val="21"/>
              </w:rPr>
            </w:pPr>
            <w:r>
              <w:rPr>
                <w:rFonts w:hint="eastAsia" w:hAnsi="宋体"/>
                <w:b/>
                <w:bCs/>
                <w:szCs w:val="21"/>
              </w:rPr>
              <w:t>序号</w:t>
            </w:r>
          </w:p>
        </w:tc>
        <w:tc>
          <w:tcPr>
            <w:tcW w:w="8254" w:type="dxa"/>
            <w:vAlign w:val="center"/>
          </w:tcPr>
          <w:p>
            <w:pPr>
              <w:pStyle w:val="3"/>
              <w:ind w:firstLine="211" w:firstLineChars="100"/>
              <w:jc w:val="center"/>
              <w:rPr>
                <w:rFonts w:hAnsi="宋体"/>
                <w:b/>
                <w:bCs/>
                <w:szCs w:val="21"/>
              </w:rPr>
            </w:pPr>
            <w:r>
              <w:rPr>
                <w:rFonts w:hint="eastAsia" w:hAnsi="宋体"/>
                <w:b/>
                <w:bCs/>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4" w:hRule="atLeast"/>
          <w:jc w:val="center"/>
        </w:trPr>
        <w:tc>
          <w:tcPr>
            <w:tcW w:w="687" w:type="dxa"/>
            <w:vAlign w:val="center"/>
          </w:tcPr>
          <w:p>
            <w:pPr>
              <w:pStyle w:val="3"/>
              <w:jc w:val="center"/>
              <w:rPr>
                <w:szCs w:val="21"/>
              </w:rPr>
            </w:pPr>
            <w:r>
              <w:rPr>
                <w:rFonts w:hint="eastAsia"/>
                <w:szCs w:val="21"/>
              </w:rPr>
              <w:t>1</w:t>
            </w:r>
          </w:p>
        </w:tc>
        <w:tc>
          <w:tcPr>
            <w:tcW w:w="8254" w:type="dxa"/>
            <w:vAlign w:val="center"/>
          </w:tcPr>
          <w:p>
            <w:pPr>
              <w:spacing w:line="400" w:lineRule="exact"/>
              <w:jc w:val="left"/>
              <w:rPr>
                <w:rFonts w:hAnsi="宋体"/>
                <w:sz w:val="22"/>
                <w:szCs w:val="21"/>
              </w:rPr>
            </w:pPr>
            <w:r>
              <w:rPr>
                <w:rFonts w:hint="eastAsia" w:hAnsi="宋体"/>
                <w:sz w:val="22"/>
                <w:szCs w:val="21"/>
              </w:rPr>
              <w:t>交货时间：中标后合同签订后</w:t>
            </w:r>
            <w:r>
              <w:rPr>
                <w:rFonts w:hint="eastAsia" w:hAnsi="宋体"/>
                <w:sz w:val="22"/>
                <w:szCs w:val="21"/>
                <w:u w:val="single"/>
              </w:rPr>
              <w:t xml:space="preserve">   </w:t>
            </w:r>
            <w:r>
              <w:rPr>
                <w:rFonts w:hint="eastAsia" w:hAnsi="宋体"/>
                <w:sz w:val="22"/>
                <w:szCs w:val="21"/>
              </w:rPr>
              <w:t>个工作日内昆明理工大学附属</w:t>
            </w:r>
            <w:r>
              <w:rPr>
                <w:rFonts w:hint="eastAsia" w:hAnsi="宋体"/>
                <w:sz w:val="22"/>
                <w:szCs w:val="21"/>
                <w:lang w:eastAsia="zh-CN"/>
              </w:rPr>
              <w:t>幼儿园书包、园服</w:t>
            </w:r>
            <w:r>
              <w:rPr>
                <w:rFonts w:hint="eastAsia" w:hAnsi="宋体"/>
                <w:sz w:val="22"/>
                <w:szCs w:val="21"/>
              </w:rPr>
              <w:t>采购询价项目</w:t>
            </w:r>
            <w:r>
              <w:rPr>
                <w:rFonts w:hint="eastAsia" w:hAnsi="宋体"/>
                <w:sz w:val="22"/>
                <w:szCs w:val="21"/>
                <w:lang w:eastAsia="zh-CN"/>
              </w:rPr>
              <w:t>货品</w:t>
            </w:r>
            <w:r>
              <w:rPr>
                <w:rFonts w:hint="eastAsia" w:hAnsi="宋体"/>
                <w:sz w:val="22"/>
                <w:szCs w:val="21"/>
              </w:rPr>
              <w:t>送至采购人指定地点（具体时间以甲方书面通知为准），并安装调试可用。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4" w:hRule="atLeast"/>
          <w:jc w:val="center"/>
        </w:trPr>
        <w:tc>
          <w:tcPr>
            <w:tcW w:w="687" w:type="dxa"/>
            <w:vAlign w:val="center"/>
          </w:tcPr>
          <w:p>
            <w:pPr>
              <w:pStyle w:val="3"/>
              <w:jc w:val="center"/>
              <w:rPr>
                <w:rFonts w:eastAsia="宋体"/>
                <w:szCs w:val="21"/>
              </w:rPr>
            </w:pPr>
            <w:r>
              <w:rPr>
                <w:rFonts w:hint="eastAsia"/>
                <w:szCs w:val="21"/>
              </w:rPr>
              <w:t>2</w:t>
            </w:r>
          </w:p>
        </w:tc>
        <w:tc>
          <w:tcPr>
            <w:tcW w:w="8254" w:type="dxa"/>
            <w:vAlign w:val="center"/>
          </w:tcPr>
          <w:p>
            <w:pPr>
              <w:spacing w:line="400" w:lineRule="exact"/>
              <w:jc w:val="left"/>
              <w:rPr>
                <w:rFonts w:hAnsi="宋体"/>
                <w:sz w:val="22"/>
                <w:szCs w:val="21"/>
              </w:rPr>
            </w:pPr>
            <w:r>
              <w:rPr>
                <w:rFonts w:hint="eastAsia" w:hAnsi="宋体"/>
                <w:sz w:val="22"/>
                <w:szCs w:val="21"/>
              </w:rPr>
              <w:t>验收及验收标准：</w:t>
            </w:r>
          </w:p>
          <w:p>
            <w:pPr>
              <w:spacing w:line="400" w:lineRule="exact"/>
              <w:jc w:val="left"/>
              <w:rPr>
                <w:rFonts w:hAnsi="宋体"/>
                <w:sz w:val="22"/>
                <w:szCs w:val="21"/>
              </w:rPr>
            </w:pPr>
            <w:r>
              <w:rPr>
                <w:rFonts w:hint="eastAsia" w:hAnsi="宋体"/>
                <w:sz w:val="22"/>
                <w:szCs w:val="21"/>
              </w:rPr>
              <w:t>1、初始验收：货品或设备到达甲方指定地点后甲方统一初验是否符合合同要求；</w:t>
            </w:r>
          </w:p>
          <w:p>
            <w:pPr>
              <w:spacing w:line="400" w:lineRule="exact"/>
              <w:jc w:val="left"/>
              <w:rPr>
                <w:rFonts w:hAnsi="宋体"/>
                <w:sz w:val="22"/>
                <w:szCs w:val="21"/>
              </w:rPr>
            </w:pPr>
            <w:r>
              <w:rPr>
                <w:rFonts w:hint="eastAsia" w:hAnsi="宋体"/>
                <w:sz w:val="22"/>
                <w:szCs w:val="21"/>
              </w:rPr>
              <w:t>2、 最终验收：乙方负责设备安装和调试完工后，甲方测试是否合格并满足合同约定，并进行资产建账；</w:t>
            </w:r>
          </w:p>
          <w:p>
            <w:pPr>
              <w:spacing w:line="400" w:lineRule="exact"/>
              <w:jc w:val="left"/>
            </w:pPr>
            <w:r>
              <w:rPr>
                <w:rFonts w:hint="eastAsia" w:hAnsi="宋体"/>
                <w:sz w:val="22"/>
                <w:szCs w:val="21"/>
              </w:rPr>
              <w:t>3、 实作性操作验收：设备正常运作3个月。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4" w:hRule="atLeast"/>
          <w:jc w:val="center"/>
        </w:trPr>
        <w:tc>
          <w:tcPr>
            <w:tcW w:w="687" w:type="dxa"/>
            <w:vAlign w:val="center"/>
          </w:tcPr>
          <w:p>
            <w:pPr>
              <w:pStyle w:val="3"/>
              <w:jc w:val="center"/>
              <w:rPr>
                <w:rFonts w:eastAsia="宋体"/>
                <w:szCs w:val="21"/>
              </w:rPr>
            </w:pPr>
            <w:r>
              <w:rPr>
                <w:rFonts w:hint="eastAsia"/>
                <w:szCs w:val="21"/>
              </w:rPr>
              <w:t>3</w:t>
            </w:r>
          </w:p>
        </w:tc>
        <w:tc>
          <w:tcPr>
            <w:tcW w:w="8254" w:type="dxa"/>
            <w:vAlign w:val="center"/>
          </w:tcPr>
          <w:p>
            <w:pPr>
              <w:spacing w:line="400" w:lineRule="exact"/>
              <w:jc w:val="left"/>
              <w:rPr>
                <w:rFonts w:hAnsi="宋体"/>
                <w:sz w:val="22"/>
                <w:szCs w:val="21"/>
              </w:rPr>
            </w:pPr>
            <w:r>
              <w:rPr>
                <w:rFonts w:hint="eastAsia" w:hAnsi="宋体"/>
                <w:sz w:val="22"/>
                <w:szCs w:val="21"/>
              </w:rPr>
              <w:t>违约责任：</w:t>
            </w:r>
          </w:p>
          <w:p>
            <w:pPr>
              <w:spacing w:line="400" w:lineRule="exact"/>
              <w:jc w:val="left"/>
              <w:rPr>
                <w:rFonts w:hAnsi="宋体"/>
                <w:sz w:val="22"/>
                <w:szCs w:val="21"/>
              </w:rPr>
            </w:pPr>
            <w:r>
              <w:rPr>
                <w:rFonts w:hint="eastAsia" w:hAnsi="宋体"/>
                <w:sz w:val="22"/>
                <w:szCs w:val="21"/>
              </w:rPr>
              <w:t>1、合作双方应着眼共同长远利益，对合作过程中出现的问题应共同协商解决，如乙方未能履行协议规定的供货责任，甲方提出有效证据后，乙方必须在壹周内及时整改。如未能达到双方共识的要求，甲方有权以企业公函形式向乙方提出终止合同履行。</w:t>
            </w:r>
          </w:p>
          <w:p>
            <w:pPr>
              <w:numPr>
                <w:ilvl w:val="0"/>
                <w:numId w:val="2"/>
              </w:numPr>
              <w:spacing w:line="400" w:lineRule="exact"/>
              <w:jc w:val="left"/>
              <w:rPr>
                <w:rFonts w:hAnsi="宋体"/>
                <w:sz w:val="22"/>
                <w:szCs w:val="21"/>
              </w:rPr>
            </w:pPr>
            <w:r>
              <w:rPr>
                <w:rFonts w:hint="eastAsia" w:hAnsi="宋体"/>
                <w:sz w:val="22"/>
                <w:szCs w:val="21"/>
              </w:rPr>
              <w:t>甲方无故终止合同，导致乙方已备库存或产品已在线生产，甲方须向乙方赔偿合同约定的50%价款。</w:t>
            </w:r>
          </w:p>
          <w:p>
            <w:pPr>
              <w:spacing w:line="400" w:lineRule="exact"/>
              <w:jc w:val="left"/>
              <w:rPr>
                <w:rFonts w:hAnsi="宋体"/>
                <w:sz w:val="22"/>
                <w:szCs w:val="21"/>
              </w:rPr>
            </w:pPr>
            <w:r>
              <w:rPr>
                <w:rFonts w:hint="eastAsia" w:hAnsi="宋体"/>
                <w:sz w:val="22"/>
                <w:szCs w:val="21"/>
              </w:rPr>
              <w:t>3、乙方无故终止合同，乙方须向甲方赔偿已产生合同总金额的50%价款。</w:t>
            </w:r>
          </w:p>
          <w:p>
            <w:pPr>
              <w:spacing w:line="400" w:lineRule="exact"/>
              <w:jc w:val="left"/>
              <w:rPr>
                <w:rFonts w:hAnsi="宋体"/>
                <w:color w:val="000000" w:themeColor="text1"/>
                <w:sz w:val="22"/>
                <w:szCs w:val="21"/>
                <w14:textFill>
                  <w14:solidFill>
                    <w14:schemeClr w14:val="tx1"/>
                  </w14:solidFill>
                </w14:textFill>
              </w:rPr>
            </w:pPr>
            <w:r>
              <w:rPr>
                <w:rFonts w:hint="eastAsia" w:hAnsi="宋体"/>
                <w:color w:val="000000" w:themeColor="text1"/>
                <w:sz w:val="22"/>
                <w:szCs w:val="21"/>
                <w14:textFill>
                  <w14:solidFill>
                    <w14:schemeClr w14:val="tx1"/>
                  </w14:solidFill>
                </w14:textFill>
              </w:rPr>
              <w:t>4、乙方不得提供无授权、假冒、劣质的产品，否则甲方有权拒收产品，在使用的产品有权退货退款，并由乙方承担一切法律后果。同时终止合同，乙方须向甲方退还已产生的合同价款，并赔偿合同价款总金额的50%作为违约金。</w:t>
            </w:r>
          </w:p>
          <w:p>
            <w:pPr>
              <w:spacing w:line="400" w:lineRule="exact"/>
              <w:jc w:val="left"/>
              <w:rPr>
                <w:rFonts w:hAnsi="宋体"/>
                <w:sz w:val="22"/>
                <w:szCs w:val="21"/>
              </w:rPr>
            </w:pPr>
            <w:r>
              <w:rPr>
                <w:rFonts w:hint="eastAsia" w:hAnsi="宋体"/>
                <w:sz w:val="22"/>
                <w:szCs w:val="21"/>
              </w:rPr>
              <w:t>5、乙方迟交货3天，支付甲方违约罚金，金额为本次供货合同总金额的3%;</w:t>
            </w:r>
          </w:p>
          <w:p>
            <w:pPr>
              <w:spacing w:line="400" w:lineRule="exact"/>
              <w:jc w:val="left"/>
              <w:rPr>
                <w:rFonts w:hAnsi="宋体"/>
                <w:sz w:val="22"/>
                <w:szCs w:val="21"/>
              </w:rPr>
            </w:pPr>
            <w:r>
              <w:rPr>
                <w:rFonts w:hint="eastAsia" w:hAnsi="宋体"/>
                <w:sz w:val="22"/>
                <w:szCs w:val="21"/>
              </w:rPr>
              <w:t>6、乙方迟交货1周，支付甲方违约罚金，金额为本次供货合同总金额的5%;</w:t>
            </w:r>
          </w:p>
          <w:p>
            <w:pPr>
              <w:spacing w:line="400" w:lineRule="exact"/>
              <w:jc w:val="left"/>
              <w:rPr>
                <w:rFonts w:eastAsia="宋体"/>
              </w:rPr>
            </w:pPr>
            <w:r>
              <w:rPr>
                <w:rFonts w:hint="eastAsia" w:hAnsi="宋体"/>
                <w:sz w:val="22"/>
                <w:szCs w:val="21"/>
              </w:rPr>
              <w:t>7、乙方迟交货2周，合同终止，乙方赔偿甲方已产生合同总金额的50%。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87" w:type="dxa"/>
            <w:vAlign w:val="center"/>
          </w:tcPr>
          <w:p>
            <w:pPr>
              <w:pStyle w:val="3"/>
              <w:jc w:val="center"/>
              <w:rPr>
                <w:rFonts w:eastAsia="宋体"/>
                <w:szCs w:val="21"/>
              </w:rPr>
            </w:pPr>
            <w:r>
              <w:rPr>
                <w:rFonts w:hint="eastAsia"/>
                <w:szCs w:val="21"/>
              </w:rPr>
              <w:t>4</w:t>
            </w:r>
          </w:p>
        </w:tc>
        <w:tc>
          <w:tcPr>
            <w:tcW w:w="8254" w:type="dxa"/>
            <w:vAlign w:val="center"/>
          </w:tcPr>
          <w:p>
            <w:pPr>
              <w:spacing w:line="400" w:lineRule="exact"/>
              <w:jc w:val="left"/>
              <w:rPr>
                <w:rFonts w:hAnsi="宋体"/>
                <w:sz w:val="22"/>
                <w:szCs w:val="21"/>
              </w:rPr>
            </w:pPr>
            <w:r>
              <w:rPr>
                <w:rFonts w:hint="eastAsia" w:hAnsi="宋体"/>
                <w:sz w:val="22"/>
                <w:szCs w:val="21"/>
              </w:rPr>
              <w:t>付款方式：</w:t>
            </w:r>
          </w:p>
          <w:p>
            <w:pPr>
              <w:spacing w:line="400" w:lineRule="exact"/>
              <w:jc w:val="left"/>
              <w:rPr>
                <w:rFonts w:hAnsi="宋体"/>
                <w:sz w:val="22"/>
                <w:szCs w:val="21"/>
              </w:rPr>
            </w:pPr>
            <w:r>
              <w:rPr>
                <w:rFonts w:hint="eastAsia" w:hAnsi="宋体"/>
                <w:sz w:val="22"/>
                <w:szCs w:val="21"/>
              </w:rPr>
              <w:t>1、在最终验收和资产建账完成后，符合规范和要求，可以进入付款阶段，支付至合同金额的70%。</w:t>
            </w:r>
          </w:p>
          <w:p>
            <w:pPr>
              <w:spacing w:line="400" w:lineRule="exact"/>
              <w:jc w:val="left"/>
              <w:rPr>
                <w:rFonts w:hAnsi="宋体"/>
                <w:sz w:val="22"/>
                <w:szCs w:val="21"/>
              </w:rPr>
            </w:pPr>
            <w:r>
              <w:rPr>
                <w:rFonts w:hint="eastAsia" w:hAnsi="宋体"/>
                <w:sz w:val="22"/>
                <w:szCs w:val="21"/>
              </w:rPr>
              <w:t>2、设备正常运行3个月后方，支付至合同金额的95%。</w:t>
            </w:r>
          </w:p>
          <w:p>
            <w:pPr>
              <w:spacing w:line="440" w:lineRule="exact"/>
              <w:rPr>
                <w:rFonts w:hAnsi="宋体" w:eastAsia="宋体"/>
                <w:sz w:val="22"/>
                <w:szCs w:val="21"/>
              </w:rPr>
            </w:pPr>
            <w:r>
              <w:rPr>
                <w:rFonts w:hint="eastAsia" w:hAnsi="宋体"/>
                <w:sz w:val="22"/>
                <w:szCs w:val="21"/>
              </w:rPr>
              <w:t>3、剩余合同金额的5%，待质保期满后无息返还</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87" w:type="dxa"/>
            <w:vAlign w:val="center"/>
          </w:tcPr>
          <w:p>
            <w:pPr>
              <w:pStyle w:val="3"/>
              <w:jc w:val="center"/>
              <w:rPr>
                <w:rFonts w:eastAsia="宋体"/>
                <w:szCs w:val="21"/>
              </w:rPr>
            </w:pPr>
            <w:r>
              <w:rPr>
                <w:rFonts w:hint="eastAsia"/>
                <w:szCs w:val="21"/>
              </w:rPr>
              <w:t>5</w:t>
            </w:r>
          </w:p>
        </w:tc>
        <w:tc>
          <w:tcPr>
            <w:tcW w:w="8254" w:type="dxa"/>
            <w:vAlign w:val="center"/>
          </w:tcPr>
          <w:p>
            <w:pPr>
              <w:spacing w:line="440" w:lineRule="exact"/>
              <w:rPr>
                <w:rFonts w:hAnsi="宋体"/>
                <w:sz w:val="22"/>
                <w:szCs w:val="21"/>
              </w:rPr>
            </w:pPr>
            <w:r>
              <w:rPr>
                <w:rFonts w:hint="eastAsia" w:hAnsi="宋体"/>
                <w:sz w:val="22"/>
                <w:szCs w:val="21"/>
              </w:rPr>
              <w:t xml:space="preserve">质保期：承诺对所售产品质保 </w:t>
            </w:r>
            <w:r>
              <w:rPr>
                <w:rFonts w:hint="eastAsia" w:hAnsi="宋体"/>
                <w:sz w:val="22"/>
                <w:szCs w:val="21"/>
                <w:u w:val="single"/>
              </w:rPr>
              <w:t xml:space="preserve">     </w:t>
            </w:r>
            <w:r>
              <w:rPr>
                <w:rFonts w:hint="eastAsia" w:hAnsi="宋体"/>
                <w:sz w:val="22"/>
                <w:szCs w:val="21"/>
              </w:rPr>
              <w:t xml:space="preserve"> 年。</w:t>
            </w:r>
          </w:p>
        </w:tc>
      </w:tr>
    </w:tbl>
    <w:p>
      <w:pPr>
        <w:jc w:val="center"/>
        <w:rPr>
          <w:rFonts w:hAnsi="宋体"/>
          <w:szCs w:val="21"/>
        </w:rPr>
      </w:pPr>
    </w:p>
    <w:p>
      <w:pPr>
        <w:pStyle w:val="9"/>
        <w:ind w:left="720" w:firstLine="0" w:firstLineChars="0"/>
        <w:rPr>
          <w:rFonts w:ascii="方正小标宋_GBK" w:eastAsia="方正小标宋_GBK"/>
          <w:sz w:val="24"/>
          <w:szCs w:val="24"/>
        </w:rPr>
      </w:pPr>
    </w:p>
    <w:p>
      <w:pPr>
        <w:spacing w:line="460" w:lineRule="exact"/>
        <w:rPr>
          <w:rFonts w:ascii="方正小标宋_GBK" w:eastAsia="方正小标宋_GBK"/>
          <w:sz w:val="24"/>
          <w:szCs w:val="24"/>
        </w:rPr>
      </w:pPr>
      <w:r>
        <w:rPr>
          <w:rFonts w:hint="eastAsia" w:ascii="方正小标宋_GBK" w:hAnsi="Calibri" w:eastAsia="方正小标宋_GBK" w:cs="Times New Roman"/>
          <w:sz w:val="24"/>
          <w:szCs w:val="24"/>
        </w:rPr>
        <w:t>报价单位（盖章）：</w:t>
      </w:r>
      <w:r>
        <w:rPr>
          <w:rFonts w:hint="eastAsia" w:ascii="方正小标宋_GBK" w:eastAsia="方正小标宋_GBK"/>
          <w:sz w:val="24"/>
          <w:szCs w:val="24"/>
        </w:rPr>
        <w:t xml:space="preserve">                    </w:t>
      </w:r>
      <w:r>
        <w:rPr>
          <w:rFonts w:hint="eastAsia" w:ascii="方正小标宋_GBK" w:hAnsi="Calibri" w:eastAsia="方正小标宋_GBK" w:cs="Times New Roman"/>
          <w:sz w:val="24"/>
          <w:szCs w:val="24"/>
        </w:rPr>
        <w:t>法人签字：</w:t>
      </w:r>
    </w:p>
    <w:p>
      <w:pPr>
        <w:spacing w:line="460" w:lineRule="exact"/>
        <w:rPr>
          <w:rFonts w:ascii="方正小标宋_GBK" w:hAnsi="Calibri" w:eastAsia="方正小标宋_GBK" w:cs="Times New Roman"/>
          <w:sz w:val="24"/>
          <w:szCs w:val="24"/>
        </w:rPr>
      </w:pPr>
    </w:p>
    <w:p>
      <w:pPr>
        <w:spacing w:line="460" w:lineRule="exact"/>
        <w:rPr>
          <w:rFonts w:ascii="方正小标宋_GBK" w:eastAsia="方正小标宋_GBK"/>
          <w:sz w:val="24"/>
          <w:szCs w:val="24"/>
        </w:rPr>
      </w:pPr>
      <w:r>
        <w:rPr>
          <w:rFonts w:hint="eastAsia" w:ascii="方正小标宋_GBK" w:hAnsi="Calibri" w:eastAsia="方正小标宋_GBK" w:cs="Times New Roman"/>
          <w:sz w:val="24"/>
          <w:szCs w:val="24"/>
        </w:rPr>
        <w:t xml:space="preserve">授权代表签字：   </w:t>
      </w:r>
      <w:r>
        <w:rPr>
          <w:rFonts w:hint="eastAsia" w:ascii="方正小标宋_GBK" w:eastAsia="方正小标宋_GBK"/>
          <w:sz w:val="24"/>
          <w:szCs w:val="24"/>
        </w:rPr>
        <w:t xml:space="preserve">                    </w:t>
      </w:r>
      <w:r>
        <w:rPr>
          <w:rFonts w:hint="eastAsia" w:ascii="方正小标宋_GBK" w:hAnsi="Calibri" w:eastAsia="方正小标宋_GBK" w:cs="Times New Roman"/>
          <w:sz w:val="24"/>
          <w:szCs w:val="24"/>
        </w:rPr>
        <w:t>授权代表电话：</w:t>
      </w:r>
    </w:p>
    <w:p>
      <w:pPr>
        <w:spacing w:line="460" w:lineRule="exact"/>
        <w:rPr>
          <w:rFonts w:ascii="方正小标宋_GBK" w:hAnsi="Calibri" w:eastAsia="方正小标宋_GBK" w:cs="Times New Roman"/>
          <w:sz w:val="24"/>
          <w:szCs w:val="24"/>
        </w:rPr>
      </w:pPr>
    </w:p>
    <w:p>
      <w:pPr>
        <w:ind w:firstLine="5640" w:firstLineChars="2350"/>
        <w:rPr>
          <w:rFonts w:ascii="方正小标宋_GBK" w:hAnsi="Calibri" w:eastAsia="方正小标宋_GBK" w:cs="Times New Roman"/>
          <w:sz w:val="24"/>
          <w:szCs w:val="24"/>
        </w:rPr>
      </w:pPr>
      <w:r>
        <w:rPr>
          <w:rFonts w:hint="eastAsia" w:ascii="方正小标宋_GBK" w:hAnsi="Calibri" w:eastAsia="方正小标宋_GBK" w:cs="Times New Roman"/>
          <w:sz w:val="24"/>
          <w:szCs w:val="24"/>
        </w:rPr>
        <w:t>日    期：</w:t>
      </w:r>
    </w:p>
    <w:p>
      <w:pPr>
        <w:jc w:val="left"/>
        <w:rPr>
          <w:rFonts w:ascii="方正小标宋_GBK" w:hAnsi="Calibri" w:eastAsia="方正小标宋_GBK"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E5998B"/>
    <w:multiLevelType w:val="singleLevel"/>
    <w:tmpl w:val="ECE5998B"/>
    <w:lvl w:ilvl="0" w:tentative="0">
      <w:start w:val="2"/>
      <w:numFmt w:val="decimal"/>
      <w:suff w:val="nothing"/>
      <w:lvlText w:val="%1、"/>
      <w:lvlJc w:val="left"/>
    </w:lvl>
  </w:abstractNum>
  <w:abstractNum w:abstractNumId="1">
    <w:nsid w:val="058436F2"/>
    <w:multiLevelType w:val="multilevel"/>
    <w:tmpl w:val="058436F2"/>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156"/>
    <w:rsid w:val="00145FB7"/>
    <w:rsid w:val="001F4E3B"/>
    <w:rsid w:val="003D0C90"/>
    <w:rsid w:val="00673F49"/>
    <w:rsid w:val="00684922"/>
    <w:rsid w:val="00922B76"/>
    <w:rsid w:val="00B07156"/>
    <w:rsid w:val="00CB730B"/>
    <w:rsid w:val="00CC5326"/>
    <w:rsid w:val="00F313B4"/>
    <w:rsid w:val="111E7AEF"/>
    <w:rsid w:val="185301F7"/>
    <w:rsid w:val="187375C8"/>
    <w:rsid w:val="271B5A08"/>
    <w:rsid w:val="32972250"/>
    <w:rsid w:val="39A402B5"/>
    <w:rsid w:val="3C33187E"/>
    <w:rsid w:val="42681499"/>
    <w:rsid w:val="45AE034E"/>
    <w:rsid w:val="4BC23897"/>
    <w:rsid w:val="4DA930EA"/>
    <w:rsid w:val="55FE0319"/>
    <w:rsid w:val="58FC6FA3"/>
    <w:rsid w:val="5F6E58DA"/>
    <w:rsid w:val="60EA6ECA"/>
    <w:rsid w:val="691A2761"/>
    <w:rsid w:val="6AE148DC"/>
    <w:rsid w:val="6BF42516"/>
    <w:rsid w:val="745F7E5C"/>
    <w:rsid w:val="76F16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360" w:lineRule="auto"/>
      <w:jc w:val="center"/>
      <w:outlineLvl w:val="0"/>
    </w:pPr>
    <w:rPr>
      <w:rFonts w:ascii="Times New Roman"/>
      <w:b/>
      <w:bCs/>
      <w:kern w:val="44"/>
      <w:sz w:val="30"/>
      <w:szCs w:val="44"/>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Plain Text"/>
    <w:basedOn w:val="1"/>
    <w:next w:val="1"/>
    <w:qFormat/>
    <w:uiPriority w:val="99"/>
    <w:rPr>
      <w:szCs w:val="20"/>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页眉 Char"/>
    <w:basedOn w:val="6"/>
    <w:link w:val="5"/>
    <w:semiHidden/>
    <w:qFormat/>
    <w:uiPriority w:val="99"/>
    <w:rPr>
      <w:sz w:val="18"/>
      <w:szCs w:val="18"/>
    </w:rPr>
  </w:style>
  <w:style w:type="character" w:customStyle="1" w:styleId="11">
    <w:name w:val="页脚 Char"/>
    <w:basedOn w:val="6"/>
    <w:link w:val="4"/>
    <w:semiHidden/>
    <w:qFormat/>
    <w:uiPriority w:val="99"/>
    <w:rPr>
      <w:sz w:val="18"/>
      <w:szCs w:val="18"/>
    </w:rPr>
  </w:style>
  <w:style w:type="character" w:customStyle="1" w:styleId="12">
    <w:name w:val="font31"/>
    <w:basedOn w:val="6"/>
    <w:qFormat/>
    <w:uiPriority w:val="0"/>
    <w:rPr>
      <w:rFonts w:hint="eastAsia" w:ascii="宋体" w:hAnsi="宋体" w:eastAsia="宋体" w:cs="宋体"/>
      <w:b/>
      <w:color w:val="FF0000"/>
      <w:sz w:val="18"/>
      <w:szCs w:val="18"/>
      <w:u w:val="none"/>
    </w:rPr>
  </w:style>
  <w:style w:type="character" w:customStyle="1" w:styleId="13">
    <w:name w:val="font01"/>
    <w:basedOn w:val="6"/>
    <w:qFormat/>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676</Words>
  <Characters>3859</Characters>
  <Lines>32</Lines>
  <Paragraphs>9</Paragraphs>
  <TotalTime>11</TotalTime>
  <ScaleCrop>false</ScaleCrop>
  <LinksUpToDate>false</LinksUpToDate>
  <CharactersWithSpaces>4526</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2017-10-25T02:55:00Z</dcterms:created>
  <dc:creator>杨天武</dc:creator>
  <cp:lastModifiedBy>杨天武</cp:lastModifiedBy>
  <cp:lastPrinted>2018-12-04T09:06:15Z</cp:lastPrinted>
  <dcterms:modified xsi:type="dcterms:W3CDTF">2018-12-04T09:08:25Z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